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404" w:rsidRDefault="002C7404" w:rsidP="002C7404">
      <w:pPr>
        <w:spacing w:after="0" w:line="240" w:lineRule="auto"/>
        <w:jc w:val="center"/>
        <w:rPr>
          <w:b/>
          <w:color w:val="0070C0"/>
          <w:sz w:val="32"/>
        </w:rPr>
      </w:pPr>
    </w:p>
    <w:p w:rsidR="002C7404" w:rsidRDefault="002C7404" w:rsidP="002C7404">
      <w:pPr>
        <w:spacing w:after="0" w:line="240" w:lineRule="auto"/>
        <w:jc w:val="center"/>
        <w:rPr>
          <w:b/>
          <w:color w:val="0070C0"/>
          <w:sz w:val="32"/>
        </w:rPr>
      </w:pPr>
      <w:r>
        <w:rPr>
          <w:noProof/>
          <w:lang w:eastAsia="it-IT"/>
        </w:rPr>
        <w:drawing>
          <wp:inline distT="0" distB="0" distL="0" distR="0" wp14:anchorId="313217F7" wp14:editId="69CE3DD0">
            <wp:extent cx="2914015" cy="1114425"/>
            <wp:effectExtent l="0" t="0" r="63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6250" cy="1122928"/>
                    </a:xfrm>
                    <a:prstGeom prst="rect">
                      <a:avLst/>
                    </a:prstGeom>
                    <a:noFill/>
                    <a:ln>
                      <a:noFill/>
                    </a:ln>
                  </pic:spPr>
                </pic:pic>
              </a:graphicData>
            </a:graphic>
          </wp:inline>
        </w:drawing>
      </w:r>
      <w:r>
        <w:rPr>
          <w:b/>
          <w:color w:val="0070C0"/>
          <w:sz w:val="32"/>
        </w:rPr>
        <w:t xml:space="preserve">                          </w:t>
      </w:r>
    </w:p>
    <w:p w:rsidR="002C7404" w:rsidRPr="008B479E" w:rsidRDefault="002C7404" w:rsidP="002C7404">
      <w:pPr>
        <w:spacing w:after="0" w:line="240" w:lineRule="auto"/>
        <w:jc w:val="center"/>
        <w:rPr>
          <w:rFonts w:ascii="Calibri" w:eastAsia="Times New Roman" w:hAnsi="Calibri" w:cs="Tahoma"/>
          <w:color w:val="000000"/>
          <w:sz w:val="20"/>
          <w:szCs w:val="20"/>
          <w:lang w:eastAsia="it-IT"/>
        </w:rPr>
      </w:pPr>
      <w:r>
        <w:rPr>
          <w:rFonts w:ascii="Times New Roman" w:hAnsi="Times New Roman" w:cs="Times New Roman"/>
          <w:noProof/>
          <w:sz w:val="24"/>
          <w:szCs w:val="24"/>
          <w:lang w:eastAsia="it-IT"/>
        </w:rPr>
        <w:drawing>
          <wp:anchor distT="0" distB="0" distL="114300" distR="114300" simplePos="0" relativeHeight="251664384" behindDoc="0" locked="0" layoutInCell="1" allowOverlap="1" wp14:anchorId="282641A9" wp14:editId="5EB1B5DA">
            <wp:simplePos x="0" y="0"/>
            <wp:positionH relativeFrom="column">
              <wp:posOffset>1461135</wp:posOffset>
            </wp:positionH>
            <wp:positionV relativeFrom="paragraph">
              <wp:posOffset>147956</wp:posOffset>
            </wp:positionV>
            <wp:extent cx="2917553" cy="17145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6792" cy="235459"/>
                    </a:xfrm>
                    <a:prstGeom prst="rect">
                      <a:avLst/>
                    </a:prstGeom>
                    <a:noFill/>
                  </pic:spPr>
                </pic:pic>
              </a:graphicData>
            </a:graphic>
            <wp14:sizeRelH relativeFrom="page">
              <wp14:pctWidth>0</wp14:pctWidth>
            </wp14:sizeRelH>
            <wp14:sizeRelV relativeFrom="page">
              <wp14:pctHeight>0</wp14:pctHeight>
            </wp14:sizeRelV>
          </wp:anchor>
        </w:drawing>
      </w:r>
      <w:r w:rsidRPr="008B479E">
        <w:rPr>
          <w:rFonts w:ascii="Calibri" w:eastAsia="Times New Roman" w:hAnsi="Calibri" w:cs="Tahoma"/>
          <w:color w:val="000000"/>
          <w:sz w:val="20"/>
          <w:szCs w:val="20"/>
          <w:lang w:eastAsia="it-IT"/>
        </w:rPr>
        <w:t xml:space="preserve">In collaborazione con </w:t>
      </w:r>
    </w:p>
    <w:p w:rsidR="002C7404" w:rsidRDefault="002C7404" w:rsidP="002C7404">
      <w:pPr>
        <w:spacing w:after="0" w:line="240" w:lineRule="auto"/>
        <w:jc w:val="center"/>
        <w:rPr>
          <w:rFonts w:ascii="Calibri" w:eastAsia="Times New Roman" w:hAnsi="Calibri" w:cs="Tahoma"/>
          <w:color w:val="000000"/>
          <w:sz w:val="28"/>
          <w:szCs w:val="32"/>
          <w:lang w:eastAsia="it-IT"/>
        </w:rPr>
      </w:pPr>
    </w:p>
    <w:p w:rsidR="007127D3" w:rsidRDefault="007127D3" w:rsidP="00CC4CE7">
      <w:pPr>
        <w:spacing w:after="0" w:line="240" w:lineRule="auto"/>
        <w:rPr>
          <w:rFonts w:ascii="Calibri" w:eastAsia="Times New Roman" w:hAnsi="Calibri" w:cs="Tahoma"/>
          <w:color w:val="000000"/>
          <w:sz w:val="28"/>
          <w:szCs w:val="32"/>
          <w:lang w:eastAsia="it-IT"/>
        </w:rPr>
      </w:pPr>
    </w:p>
    <w:p w:rsidR="00A12A31" w:rsidRPr="00A12A31" w:rsidRDefault="00A12A31" w:rsidP="00CC4CE7">
      <w:pPr>
        <w:spacing w:after="0" w:line="240" w:lineRule="auto"/>
        <w:jc w:val="center"/>
        <w:rPr>
          <w:rFonts w:ascii="Calibri" w:eastAsia="Times New Roman" w:hAnsi="Calibri" w:cs="Tahoma"/>
          <w:color w:val="000000"/>
          <w:sz w:val="52"/>
          <w:szCs w:val="52"/>
          <w:lang w:eastAsia="it-IT"/>
        </w:rPr>
      </w:pPr>
      <w:r w:rsidRPr="00A12A31">
        <w:rPr>
          <w:rFonts w:ascii="Calibri" w:eastAsia="Calibri" w:hAnsi="Calibri" w:cs="Times New Roman"/>
          <w:b/>
          <w:color w:val="1F497D"/>
          <w:sz w:val="52"/>
          <w:szCs w:val="52"/>
        </w:rPr>
        <w:t>CORSO TECNICO OPERATIVO</w:t>
      </w:r>
    </w:p>
    <w:p w:rsidR="00A9206D" w:rsidRPr="008A1235" w:rsidRDefault="00544C31" w:rsidP="008A1235">
      <w:pPr>
        <w:spacing w:after="0" w:line="240" w:lineRule="auto"/>
        <w:jc w:val="center"/>
        <w:rPr>
          <w:rFonts w:ascii="Calibri" w:eastAsia="MS Mincho" w:hAnsi="Calibri" w:cs="Tahoma"/>
          <w:b/>
          <w:bCs/>
          <w:color w:val="1F497D"/>
          <w:sz w:val="26"/>
          <w:szCs w:val="26"/>
          <w:lang w:eastAsia="ja-JP"/>
        </w:rPr>
      </w:pPr>
      <w:r>
        <w:rPr>
          <w:rFonts w:ascii="Calibri" w:eastAsia="Calibri" w:hAnsi="Calibri" w:cs="Times New Roman"/>
          <w:b/>
          <w:color w:val="1F497D"/>
          <w:sz w:val="32"/>
        </w:rPr>
        <w:t>LA REVISIONE LEGALE NELLE PICCOLE E MEDIE IMPRESE</w:t>
      </w:r>
      <w:r w:rsidR="00E42A78">
        <w:rPr>
          <w:rFonts w:ascii="Calibri" w:eastAsia="Calibri" w:hAnsi="Calibri" w:cs="Times New Roman"/>
          <w:b/>
          <w:color w:val="1F497D"/>
          <w:sz w:val="32"/>
        </w:rPr>
        <w:t xml:space="preserve"> –</w:t>
      </w:r>
      <w:r w:rsidR="00E42A78">
        <w:rPr>
          <w:rFonts w:ascii="Calibri" w:eastAsia="Calibri" w:hAnsi="Calibri" w:cs="Times New Roman"/>
          <w:b/>
          <w:color w:val="1F497D"/>
          <w:sz w:val="32"/>
        </w:rPr>
        <w:br/>
      </w:r>
      <w:r w:rsidR="00E42A78">
        <w:rPr>
          <w:rFonts w:ascii="Calibri" w:eastAsia="MS Mincho" w:hAnsi="Calibri" w:cs="Tahoma"/>
          <w:b/>
          <w:bCs/>
          <w:color w:val="1F497D"/>
          <w:sz w:val="26"/>
          <w:szCs w:val="26"/>
          <w:lang w:eastAsia="ja-JP"/>
        </w:rPr>
        <w:t>Taranto</w:t>
      </w:r>
      <w:r w:rsidR="008A1235" w:rsidRPr="008A1235">
        <w:rPr>
          <w:rFonts w:ascii="Calibri" w:eastAsia="MS Mincho" w:hAnsi="Calibri" w:cs="Tahoma"/>
          <w:b/>
          <w:bCs/>
          <w:color w:val="1F497D"/>
          <w:sz w:val="26"/>
          <w:szCs w:val="26"/>
          <w:lang w:eastAsia="ja-JP"/>
        </w:rPr>
        <w:t xml:space="preserve">, </w:t>
      </w:r>
      <w:r w:rsidR="00E42A78">
        <w:rPr>
          <w:rFonts w:ascii="Calibri" w:eastAsia="MS Mincho" w:hAnsi="Calibri" w:cs="Tahoma"/>
          <w:b/>
          <w:bCs/>
          <w:color w:val="1F497D"/>
          <w:sz w:val="26"/>
          <w:szCs w:val="26"/>
          <w:lang w:eastAsia="ja-JP"/>
        </w:rPr>
        <w:t xml:space="preserve">9  e 16 novembre </w:t>
      </w:r>
      <w:r w:rsidR="008A1235" w:rsidRPr="008A1235">
        <w:rPr>
          <w:rFonts w:ascii="Calibri" w:eastAsia="MS Mincho" w:hAnsi="Calibri" w:cs="Tahoma"/>
          <w:b/>
          <w:bCs/>
          <w:color w:val="1F497D"/>
          <w:sz w:val="26"/>
          <w:szCs w:val="26"/>
          <w:lang w:eastAsia="ja-JP"/>
        </w:rPr>
        <w:t>2018</w:t>
      </w:r>
    </w:p>
    <w:p w:rsidR="008A1235" w:rsidRDefault="008A1235" w:rsidP="008A1235">
      <w:pPr>
        <w:spacing w:after="0" w:line="240" w:lineRule="auto"/>
        <w:jc w:val="center"/>
        <w:rPr>
          <w:b/>
          <w:color w:val="0070C0"/>
        </w:rPr>
      </w:pPr>
    </w:p>
    <w:p w:rsidR="00555296" w:rsidRPr="003960F9" w:rsidRDefault="00555296" w:rsidP="00555296">
      <w:pPr>
        <w:spacing w:after="0" w:line="240" w:lineRule="auto"/>
        <w:jc w:val="center"/>
        <w:rPr>
          <w:sz w:val="24"/>
        </w:rPr>
      </w:pPr>
      <w:r w:rsidRPr="00F22141">
        <w:rPr>
          <w:b/>
          <w:sz w:val="24"/>
        </w:rPr>
        <w:t>OBBLIGO FORMATIVO PER I REVISORI LEGALI</w:t>
      </w:r>
      <w:r>
        <w:rPr>
          <w:sz w:val="24"/>
        </w:rPr>
        <w:t>: 10 crediti formativi nelle materie caratterizzanti</w:t>
      </w:r>
    </w:p>
    <w:p w:rsidR="00555296" w:rsidRDefault="00555296" w:rsidP="00555296">
      <w:pPr>
        <w:spacing w:after="0" w:line="240" w:lineRule="auto"/>
        <w:rPr>
          <w:rFonts w:ascii="Calibri" w:eastAsia="MS Mincho" w:hAnsi="Calibri" w:cs="Tahoma"/>
          <w:b/>
          <w:bCs/>
          <w:color w:val="1F497D"/>
          <w:sz w:val="28"/>
          <w:szCs w:val="24"/>
          <w:lang w:eastAsia="ja-JP"/>
        </w:rPr>
      </w:pPr>
    </w:p>
    <w:p w:rsidR="00555296" w:rsidRPr="00C437D7" w:rsidRDefault="00555296" w:rsidP="00555296">
      <w:pPr>
        <w:spacing w:after="0" w:line="240" w:lineRule="auto"/>
        <w:rPr>
          <w:rFonts w:ascii="Calibri" w:eastAsia="MS Mincho" w:hAnsi="Calibri" w:cs="Tahoma"/>
          <w:b/>
          <w:bCs/>
          <w:color w:val="1F497D"/>
          <w:sz w:val="26"/>
          <w:szCs w:val="26"/>
          <w:lang w:eastAsia="ja-JP"/>
        </w:rPr>
      </w:pPr>
      <w:r w:rsidRPr="00C437D7">
        <w:rPr>
          <w:rFonts w:ascii="Calibri" w:eastAsia="MS Mincho" w:hAnsi="Calibri" w:cs="Tahoma"/>
          <w:b/>
          <w:bCs/>
          <w:color w:val="1F497D"/>
          <w:sz w:val="26"/>
          <w:szCs w:val="26"/>
          <w:lang w:eastAsia="ja-JP"/>
        </w:rPr>
        <w:t>OBIETTIVI DEL CORSO</w:t>
      </w:r>
    </w:p>
    <w:p w:rsidR="00555296" w:rsidRPr="00CC4CE7" w:rsidRDefault="00555296" w:rsidP="00555296">
      <w:pPr>
        <w:spacing w:after="0" w:line="240" w:lineRule="auto"/>
        <w:jc w:val="both"/>
        <w:rPr>
          <w:sz w:val="8"/>
        </w:rPr>
      </w:pPr>
    </w:p>
    <w:p w:rsidR="00E42A78" w:rsidRDefault="00E42A78" w:rsidP="00E42A78">
      <w:pPr>
        <w:spacing w:after="0" w:line="240" w:lineRule="auto"/>
        <w:jc w:val="both"/>
        <w:rPr>
          <w:sz w:val="24"/>
        </w:rPr>
      </w:pPr>
      <w:r w:rsidRPr="000C26CD">
        <w:rPr>
          <w:sz w:val="24"/>
        </w:rPr>
        <w:t xml:space="preserve">La formazione </w:t>
      </w:r>
      <w:r>
        <w:rPr>
          <w:sz w:val="24"/>
        </w:rPr>
        <w:t xml:space="preserve">in materia di revisione contabile assume una duplice importanza, l’una per la crescita formativa professionale del revisore, l’altra per assolvimento all’obbligatorietà di aggiornamento professionale cui tutti i revisori legali, iscritti al registro di cui all’art. 2 del d. lgs. 27 gennaio 2010, n. 39, sono tenuti a partecipare in ossequio alle modalità previste dalla legge, come da circolare RGS del 28 febbraio 2018, n. 6. </w:t>
      </w:r>
    </w:p>
    <w:p w:rsidR="00E42A78" w:rsidRDefault="00E42A78" w:rsidP="00E42A78">
      <w:pPr>
        <w:spacing w:after="0" w:line="240" w:lineRule="auto"/>
        <w:jc w:val="both"/>
        <w:rPr>
          <w:sz w:val="24"/>
        </w:rPr>
      </w:pPr>
      <w:r>
        <w:rPr>
          <w:sz w:val="24"/>
        </w:rPr>
        <w:t xml:space="preserve">In questo contesto, il corso formativo proposto, con un approccio molto pratico e con esercitazioni in aula, si prefigge l’obiettivo di introdurre il Revisore all’uso delle corrette tecniche di revisione, così come disciplinate ed individuate dai principi di revisione nazionali, gli ISA Italia, per il controllo delle piccole e medie imprese. </w:t>
      </w:r>
    </w:p>
    <w:p w:rsidR="00E42A78" w:rsidRPr="000C26CD" w:rsidRDefault="00E42A78" w:rsidP="00E42A78">
      <w:pPr>
        <w:spacing w:after="0" w:line="240" w:lineRule="auto"/>
        <w:jc w:val="both"/>
        <w:rPr>
          <w:sz w:val="24"/>
        </w:rPr>
      </w:pPr>
      <w:r>
        <w:rPr>
          <w:sz w:val="24"/>
        </w:rPr>
        <w:t>Il programma è stato elaborato conformemente e secondo le modalità di cui alla determina del Ragioniere generale dello Stato, 9 gennaio 2018, prot. n. 2012, trattando le materie caratterizzanti per la revisione legale previste nella parte I, Materie del gruppo A, del citato programma.</w:t>
      </w:r>
    </w:p>
    <w:p w:rsidR="00E42A78" w:rsidRDefault="00E42A78" w:rsidP="00E42A78">
      <w:pPr>
        <w:spacing w:after="0" w:line="240" w:lineRule="auto"/>
        <w:rPr>
          <w:b/>
        </w:rPr>
      </w:pPr>
    </w:p>
    <w:p w:rsidR="00C22AF7" w:rsidRDefault="00C22AF7" w:rsidP="00C22AF7">
      <w:pPr>
        <w:spacing w:after="0" w:line="240" w:lineRule="auto"/>
        <w:rPr>
          <w:rFonts w:ascii="Calibri" w:eastAsia="MS Mincho" w:hAnsi="Calibri" w:cs="Tahoma"/>
          <w:b/>
          <w:bCs/>
          <w:color w:val="1F497D"/>
          <w:sz w:val="26"/>
          <w:szCs w:val="26"/>
          <w:lang w:eastAsia="ja-JP"/>
        </w:rPr>
      </w:pPr>
      <w:r w:rsidRPr="00C437D7">
        <w:rPr>
          <w:rFonts w:ascii="Calibri" w:eastAsia="MS Mincho" w:hAnsi="Calibri" w:cs="Tahoma"/>
          <w:b/>
          <w:bCs/>
          <w:color w:val="1F497D"/>
          <w:sz w:val="26"/>
          <w:szCs w:val="26"/>
          <w:lang w:eastAsia="ja-JP"/>
        </w:rPr>
        <w:t>PROGRAMMA</w:t>
      </w:r>
    </w:p>
    <w:p w:rsidR="002C7404" w:rsidRDefault="002C7404" w:rsidP="002C7404">
      <w:pPr>
        <w:autoSpaceDE w:val="0"/>
        <w:autoSpaceDN w:val="0"/>
        <w:adjustRightInd w:val="0"/>
        <w:rPr>
          <w:rFonts w:ascii="Verdana,BoldItalic" w:eastAsia="Calibri" w:hAnsi="Verdana,BoldItalic" w:cs="Verdana,BoldItalic"/>
          <w:b/>
          <w:bCs/>
          <w:i/>
          <w:iCs/>
          <w:color w:val="FF0000"/>
          <w:sz w:val="20"/>
          <w:szCs w:val="20"/>
        </w:rPr>
      </w:pPr>
      <w:r w:rsidRPr="00166A9F">
        <w:rPr>
          <w:rFonts w:ascii="Tahoma,Bold" w:eastAsia="Calibri" w:hAnsi="Tahoma,Bold" w:cs="Tahoma,Bold"/>
          <w:b/>
          <w:bCs/>
          <w:color w:val="1317AE"/>
          <w:sz w:val="20"/>
          <w:szCs w:val="20"/>
        </w:rPr>
        <w:t>Presentazione e saluti</w:t>
      </w:r>
      <w:r w:rsidRPr="00D303A9">
        <w:rPr>
          <w:rFonts w:ascii="Tahoma,Bold" w:eastAsia="Calibri" w:hAnsi="Tahoma,Bold" w:cs="Tahoma,Bold"/>
          <w:b/>
          <w:bCs/>
          <w:color w:val="1317AE"/>
        </w:rPr>
        <w:t xml:space="preserve">  </w:t>
      </w:r>
      <w:r w:rsidRPr="00166A9F">
        <w:rPr>
          <w:rFonts w:ascii="Verdana,Bold" w:eastAsia="Calibri" w:hAnsi="Verdana,Bold" w:cs="Verdana,Bold"/>
          <w:b/>
          <w:bCs/>
          <w:color w:val="FF0000"/>
          <w:sz w:val="20"/>
          <w:szCs w:val="20"/>
        </w:rPr>
        <w:t xml:space="preserve">Cosimo Damiano Latorre.  </w:t>
      </w:r>
      <w:r w:rsidRPr="00166A9F">
        <w:rPr>
          <w:rFonts w:ascii="Verdana,BoldItalic" w:eastAsia="Calibri" w:hAnsi="Verdana,BoldItalic" w:cs="Verdana,BoldItalic"/>
          <w:b/>
          <w:bCs/>
          <w:i/>
          <w:iCs/>
          <w:color w:val="FF0000"/>
          <w:sz w:val="20"/>
          <w:szCs w:val="20"/>
        </w:rPr>
        <w:t>Presidente dell’ODCEC di Taranto</w:t>
      </w:r>
      <w:r>
        <w:rPr>
          <w:rFonts w:ascii="Verdana,BoldItalic" w:eastAsia="Calibri" w:hAnsi="Verdana,BoldItalic" w:cs="Verdana,BoldItalic"/>
          <w:b/>
          <w:bCs/>
          <w:i/>
          <w:iCs/>
          <w:color w:val="FF0000"/>
          <w:sz w:val="20"/>
          <w:szCs w:val="20"/>
        </w:rPr>
        <w:t>.</w:t>
      </w:r>
    </w:p>
    <w:p w:rsidR="00C22AF7" w:rsidRPr="00CC4CE7" w:rsidRDefault="00C22AF7" w:rsidP="00C22AF7">
      <w:pPr>
        <w:spacing w:after="0" w:line="240" w:lineRule="auto"/>
        <w:jc w:val="both"/>
        <w:rPr>
          <w:sz w:val="8"/>
        </w:rPr>
      </w:pPr>
    </w:p>
    <w:p w:rsidR="00C22AF7" w:rsidRPr="00F22141" w:rsidRDefault="00C22AF7" w:rsidP="00C22AF7">
      <w:pPr>
        <w:spacing w:after="0" w:line="240" w:lineRule="auto"/>
        <w:rPr>
          <w:b/>
          <w:sz w:val="24"/>
          <w:szCs w:val="24"/>
        </w:rPr>
      </w:pPr>
      <w:r w:rsidRPr="00F22141">
        <w:rPr>
          <w:b/>
          <w:sz w:val="24"/>
          <w:szCs w:val="24"/>
        </w:rPr>
        <w:t>1° INCONTRO</w:t>
      </w:r>
    </w:p>
    <w:p w:rsidR="00C22AF7" w:rsidRPr="00F14689" w:rsidRDefault="00544C31" w:rsidP="00F14689">
      <w:pPr>
        <w:pStyle w:val="Paragrafoelenco"/>
        <w:numPr>
          <w:ilvl w:val="0"/>
          <w:numId w:val="25"/>
        </w:numPr>
        <w:tabs>
          <w:tab w:val="left" w:pos="284"/>
          <w:tab w:val="left" w:pos="426"/>
        </w:tabs>
        <w:spacing w:after="0" w:line="240" w:lineRule="auto"/>
        <w:ind w:left="0" w:firstLine="0"/>
        <w:rPr>
          <w:rFonts w:cs="Tahoma"/>
        </w:rPr>
      </w:pPr>
      <w:r w:rsidRPr="00F14689">
        <w:rPr>
          <w:rFonts w:cs="Tahoma"/>
          <w:b/>
          <w:smallCaps/>
          <w:sz w:val="24"/>
          <w:szCs w:val="24"/>
        </w:rPr>
        <w:t>Il collegio sindacale incaricato della revisione contabile</w:t>
      </w:r>
      <w:r w:rsidR="00F14689">
        <w:rPr>
          <w:rFonts w:cs="Tahoma"/>
          <w:b/>
          <w:smallCaps/>
          <w:sz w:val="24"/>
          <w:szCs w:val="24"/>
        </w:rPr>
        <w:br/>
      </w:r>
      <w:r w:rsidR="00C22AF7" w:rsidRPr="00F14689">
        <w:rPr>
          <w:rFonts w:cs="Tahoma"/>
        </w:rPr>
        <w:t>o</w:t>
      </w:r>
      <w:r w:rsidR="00C22AF7" w:rsidRPr="00F14689">
        <w:rPr>
          <w:rFonts w:cs="Tahoma"/>
        </w:rPr>
        <w:tab/>
      </w:r>
      <w:r w:rsidRPr="00F14689">
        <w:rPr>
          <w:rFonts w:cs="Tahoma"/>
        </w:rPr>
        <w:t>Aspetti organizzativi</w:t>
      </w:r>
      <w:r w:rsidR="00C22AF7" w:rsidRPr="00F14689">
        <w:rPr>
          <w:rFonts w:cs="Tahoma"/>
        </w:rPr>
        <w:t xml:space="preserve"> (A.</w:t>
      </w:r>
      <w:r w:rsidRPr="00F14689">
        <w:rPr>
          <w:rFonts w:cs="Tahoma"/>
        </w:rPr>
        <w:t>5</w:t>
      </w:r>
      <w:r w:rsidR="00C22AF7" w:rsidRPr="00F14689">
        <w:rPr>
          <w:rFonts w:cs="Tahoma"/>
        </w:rPr>
        <w:t>.</w:t>
      </w:r>
      <w:r w:rsidRPr="00F14689">
        <w:rPr>
          <w:rFonts w:cs="Tahoma"/>
        </w:rPr>
        <w:t>23</w:t>
      </w:r>
      <w:r w:rsidR="00C22AF7" w:rsidRPr="00F14689">
        <w:rPr>
          <w:rFonts w:cs="Tahoma"/>
        </w:rPr>
        <w:t>)</w:t>
      </w:r>
    </w:p>
    <w:p w:rsidR="00544C31" w:rsidRPr="00544C31" w:rsidRDefault="00544C31" w:rsidP="00544C31">
      <w:pPr>
        <w:pStyle w:val="Paragrafoelenco"/>
        <w:numPr>
          <w:ilvl w:val="0"/>
          <w:numId w:val="34"/>
        </w:numPr>
        <w:tabs>
          <w:tab w:val="left" w:pos="284"/>
        </w:tabs>
        <w:spacing w:after="0" w:line="240" w:lineRule="auto"/>
        <w:rPr>
          <w:rFonts w:cs="Tahoma"/>
        </w:rPr>
      </w:pPr>
      <w:r w:rsidRPr="00544C31">
        <w:rPr>
          <w:rFonts w:cs="Tahoma"/>
        </w:rPr>
        <w:t>La documentazione del lavoro</w:t>
      </w:r>
      <w:r w:rsidR="00C22AF7" w:rsidRPr="00544C31">
        <w:rPr>
          <w:rFonts w:cs="Tahoma"/>
        </w:rPr>
        <w:tab/>
      </w:r>
    </w:p>
    <w:p w:rsidR="00C22AF7" w:rsidRPr="00F22141" w:rsidRDefault="00C22AF7" w:rsidP="00C22AF7">
      <w:pPr>
        <w:tabs>
          <w:tab w:val="left" w:pos="284"/>
        </w:tabs>
        <w:spacing w:after="0" w:line="240" w:lineRule="auto"/>
        <w:rPr>
          <w:rFonts w:cs="Tahoma"/>
        </w:rPr>
      </w:pPr>
      <w:r w:rsidRPr="00F22141">
        <w:rPr>
          <w:rFonts w:cs="Tahoma"/>
        </w:rPr>
        <w:t>o</w:t>
      </w:r>
      <w:r w:rsidRPr="00F22141">
        <w:rPr>
          <w:rFonts w:cs="Tahoma"/>
        </w:rPr>
        <w:tab/>
      </w:r>
      <w:r w:rsidR="00544C31">
        <w:rPr>
          <w:rFonts w:cs="Tahoma"/>
        </w:rPr>
        <w:t>Procedure e metodologie</w:t>
      </w:r>
      <w:r>
        <w:rPr>
          <w:rFonts w:cs="Tahoma"/>
        </w:rPr>
        <w:t xml:space="preserve"> (A.</w:t>
      </w:r>
      <w:r w:rsidR="00544C31">
        <w:rPr>
          <w:rFonts w:cs="Tahoma"/>
        </w:rPr>
        <w:t>5</w:t>
      </w:r>
      <w:r>
        <w:rPr>
          <w:rFonts w:cs="Tahoma"/>
        </w:rPr>
        <w:t>.</w:t>
      </w:r>
      <w:r w:rsidR="00544C31">
        <w:rPr>
          <w:rFonts w:cs="Tahoma"/>
        </w:rPr>
        <w:t>23</w:t>
      </w:r>
      <w:r>
        <w:rPr>
          <w:rFonts w:cs="Tahoma"/>
        </w:rPr>
        <w:t>)</w:t>
      </w:r>
    </w:p>
    <w:p w:rsidR="00C22AF7" w:rsidRDefault="00C22AF7" w:rsidP="00544C31">
      <w:pPr>
        <w:tabs>
          <w:tab w:val="left" w:pos="284"/>
        </w:tabs>
        <w:spacing w:after="0" w:line="240" w:lineRule="auto"/>
        <w:rPr>
          <w:rFonts w:cs="Tahoma"/>
        </w:rPr>
      </w:pPr>
      <w:r w:rsidRPr="00F22141">
        <w:rPr>
          <w:rFonts w:cs="Tahoma"/>
        </w:rPr>
        <w:t>o</w:t>
      </w:r>
      <w:r w:rsidRPr="00F22141">
        <w:rPr>
          <w:rFonts w:cs="Tahoma"/>
        </w:rPr>
        <w:tab/>
      </w:r>
      <w:r w:rsidR="00355810">
        <w:rPr>
          <w:rFonts w:cs="Tahoma"/>
        </w:rPr>
        <w:t>Campionamento di revisione (A.2.23)</w:t>
      </w:r>
    </w:p>
    <w:p w:rsidR="00C22AF7" w:rsidRPr="00F22141" w:rsidRDefault="00C22AF7" w:rsidP="00C22AF7">
      <w:pPr>
        <w:tabs>
          <w:tab w:val="left" w:pos="284"/>
        </w:tabs>
        <w:spacing w:after="0" w:line="240" w:lineRule="auto"/>
        <w:rPr>
          <w:rFonts w:cs="Tahoma"/>
          <w:b/>
          <w:sz w:val="24"/>
          <w:szCs w:val="24"/>
        </w:rPr>
      </w:pPr>
      <w:r>
        <w:rPr>
          <w:rFonts w:cs="Tahoma"/>
          <w:b/>
          <w:sz w:val="24"/>
          <w:szCs w:val="24"/>
        </w:rPr>
        <w:br/>
      </w:r>
      <w:r w:rsidRPr="00F22141">
        <w:rPr>
          <w:rFonts w:cs="Tahoma"/>
          <w:b/>
          <w:sz w:val="24"/>
          <w:szCs w:val="24"/>
        </w:rPr>
        <w:t>2° INCONTRO</w:t>
      </w:r>
    </w:p>
    <w:p w:rsidR="00355810" w:rsidRPr="00F14689" w:rsidRDefault="00355810" w:rsidP="00F14689">
      <w:pPr>
        <w:pStyle w:val="Paragrafoelenco"/>
        <w:numPr>
          <w:ilvl w:val="0"/>
          <w:numId w:val="25"/>
        </w:numPr>
        <w:tabs>
          <w:tab w:val="left" w:pos="284"/>
          <w:tab w:val="left" w:pos="426"/>
        </w:tabs>
        <w:spacing w:after="0" w:line="240" w:lineRule="auto"/>
        <w:ind w:left="0" w:firstLine="0"/>
        <w:rPr>
          <w:rFonts w:cs="Tahoma"/>
        </w:rPr>
      </w:pPr>
      <w:r w:rsidRPr="00F14689">
        <w:rPr>
          <w:rFonts w:cs="Tahoma"/>
          <w:b/>
          <w:smallCaps/>
          <w:sz w:val="24"/>
          <w:szCs w:val="24"/>
        </w:rPr>
        <w:t>Le procedure di revisione</w:t>
      </w:r>
      <w:r w:rsidR="00F14689">
        <w:rPr>
          <w:rFonts w:cs="Tahoma"/>
          <w:b/>
          <w:smallCaps/>
          <w:sz w:val="24"/>
          <w:szCs w:val="24"/>
        </w:rPr>
        <w:br/>
      </w:r>
      <w:r w:rsidR="00C22AF7" w:rsidRPr="00F14689">
        <w:rPr>
          <w:rFonts w:cs="Tahoma"/>
        </w:rPr>
        <w:t>o</w:t>
      </w:r>
      <w:r w:rsidR="00C22AF7" w:rsidRPr="00F14689">
        <w:rPr>
          <w:rFonts w:cs="Tahoma"/>
        </w:rPr>
        <w:tab/>
      </w:r>
      <w:r w:rsidRPr="00F14689">
        <w:rPr>
          <w:rFonts w:cs="Tahoma"/>
        </w:rPr>
        <w:t>Test sui controlli e test di sostanza sulle rimanenze di magazzino (A.5.5)</w:t>
      </w:r>
    </w:p>
    <w:p w:rsidR="00355810" w:rsidRPr="00F14689" w:rsidRDefault="00355810" w:rsidP="00F14689">
      <w:pPr>
        <w:pStyle w:val="Paragrafoelenco"/>
        <w:numPr>
          <w:ilvl w:val="0"/>
          <w:numId w:val="35"/>
        </w:numPr>
        <w:tabs>
          <w:tab w:val="left" w:pos="284"/>
        </w:tabs>
        <w:spacing w:after="0" w:line="240" w:lineRule="auto"/>
        <w:rPr>
          <w:rFonts w:cs="Tahoma"/>
        </w:rPr>
      </w:pPr>
      <w:r w:rsidRPr="00F14689">
        <w:rPr>
          <w:rFonts w:cs="Tahoma"/>
        </w:rPr>
        <w:t>La pianificazione</w:t>
      </w:r>
    </w:p>
    <w:p w:rsidR="00355810" w:rsidRPr="00F14689" w:rsidRDefault="00355810" w:rsidP="00F14689">
      <w:pPr>
        <w:pStyle w:val="Paragrafoelenco"/>
        <w:numPr>
          <w:ilvl w:val="0"/>
          <w:numId w:val="35"/>
        </w:numPr>
        <w:tabs>
          <w:tab w:val="left" w:pos="284"/>
        </w:tabs>
        <w:spacing w:after="0" w:line="240" w:lineRule="auto"/>
        <w:rPr>
          <w:rFonts w:cs="Tahoma"/>
        </w:rPr>
      </w:pPr>
      <w:r w:rsidRPr="00F14689">
        <w:rPr>
          <w:rFonts w:cs="Tahoma"/>
        </w:rPr>
        <w:t>L’analisi comparativa</w:t>
      </w:r>
    </w:p>
    <w:p w:rsidR="00355810" w:rsidRPr="00F14689" w:rsidRDefault="00355810" w:rsidP="00F14689">
      <w:pPr>
        <w:pStyle w:val="Paragrafoelenco"/>
        <w:numPr>
          <w:ilvl w:val="0"/>
          <w:numId w:val="35"/>
        </w:numPr>
        <w:tabs>
          <w:tab w:val="left" w:pos="284"/>
        </w:tabs>
        <w:spacing w:after="0" w:line="240" w:lineRule="auto"/>
        <w:rPr>
          <w:rFonts w:cs="Tahoma"/>
        </w:rPr>
      </w:pPr>
      <w:r w:rsidRPr="00F14689">
        <w:rPr>
          <w:rFonts w:cs="Tahoma"/>
        </w:rPr>
        <w:t>L’inventario fisico</w:t>
      </w:r>
    </w:p>
    <w:p w:rsidR="00355810" w:rsidRPr="00F14689" w:rsidRDefault="00355810" w:rsidP="00F14689">
      <w:pPr>
        <w:pStyle w:val="Paragrafoelenco"/>
        <w:numPr>
          <w:ilvl w:val="0"/>
          <w:numId w:val="35"/>
        </w:numPr>
        <w:tabs>
          <w:tab w:val="left" w:pos="284"/>
        </w:tabs>
        <w:spacing w:after="0" w:line="240" w:lineRule="auto"/>
        <w:rPr>
          <w:rFonts w:cs="Tahoma"/>
        </w:rPr>
      </w:pPr>
      <w:r w:rsidRPr="00F14689">
        <w:rPr>
          <w:rFonts w:cs="Tahoma"/>
        </w:rPr>
        <w:t>Il test di cut-off</w:t>
      </w:r>
    </w:p>
    <w:p w:rsidR="00F14689" w:rsidRDefault="00F14689" w:rsidP="00F14689">
      <w:pPr>
        <w:tabs>
          <w:tab w:val="left" w:pos="284"/>
        </w:tabs>
        <w:spacing w:after="0" w:line="240" w:lineRule="auto"/>
        <w:rPr>
          <w:rFonts w:cs="Tahoma"/>
        </w:rPr>
      </w:pPr>
      <w:r w:rsidRPr="00355810">
        <w:rPr>
          <w:rFonts w:cs="Tahoma"/>
        </w:rPr>
        <w:lastRenderedPageBreak/>
        <w:t>o</w:t>
      </w:r>
      <w:r w:rsidRPr="00355810">
        <w:rPr>
          <w:rFonts w:cs="Tahoma"/>
        </w:rPr>
        <w:tab/>
        <w:t>Test sui controlli</w:t>
      </w:r>
      <w:r>
        <w:rPr>
          <w:rFonts w:cs="Tahoma"/>
        </w:rPr>
        <w:t xml:space="preserve"> </w:t>
      </w:r>
      <w:r w:rsidRPr="00F14689">
        <w:rPr>
          <w:rFonts w:cs="Tahoma"/>
        </w:rPr>
        <w:t>e test di sostanza sui crediti commerciali (A.5.5)</w:t>
      </w:r>
    </w:p>
    <w:p w:rsidR="00F14689" w:rsidRPr="00F14689" w:rsidRDefault="00F14689" w:rsidP="00F14689">
      <w:pPr>
        <w:pStyle w:val="Paragrafoelenco"/>
        <w:numPr>
          <w:ilvl w:val="0"/>
          <w:numId w:val="37"/>
        </w:numPr>
        <w:tabs>
          <w:tab w:val="left" w:pos="284"/>
        </w:tabs>
        <w:spacing w:after="0" w:line="240" w:lineRule="auto"/>
        <w:rPr>
          <w:rFonts w:cs="Tahoma"/>
        </w:rPr>
      </w:pPr>
      <w:r w:rsidRPr="00F14689">
        <w:rPr>
          <w:rFonts w:cs="Tahoma"/>
        </w:rPr>
        <w:t>La pianificazione</w:t>
      </w:r>
    </w:p>
    <w:p w:rsidR="00F14689" w:rsidRPr="00F14689" w:rsidRDefault="00F14689" w:rsidP="00F14689">
      <w:pPr>
        <w:pStyle w:val="Paragrafoelenco"/>
        <w:numPr>
          <w:ilvl w:val="0"/>
          <w:numId w:val="37"/>
        </w:numPr>
        <w:tabs>
          <w:tab w:val="left" w:pos="284"/>
        </w:tabs>
        <w:spacing w:after="0" w:line="240" w:lineRule="auto"/>
        <w:rPr>
          <w:rFonts w:cs="Tahoma"/>
        </w:rPr>
      </w:pPr>
      <w:r w:rsidRPr="00F14689">
        <w:rPr>
          <w:rFonts w:cs="Tahoma"/>
        </w:rPr>
        <w:t>La verifica della competenza</w:t>
      </w:r>
    </w:p>
    <w:p w:rsidR="00F14689" w:rsidRDefault="00F14689" w:rsidP="00F14689">
      <w:pPr>
        <w:pStyle w:val="Paragrafoelenco"/>
        <w:numPr>
          <w:ilvl w:val="0"/>
          <w:numId w:val="37"/>
        </w:numPr>
        <w:tabs>
          <w:tab w:val="left" w:pos="284"/>
        </w:tabs>
        <w:spacing w:after="0" w:line="240" w:lineRule="auto"/>
        <w:rPr>
          <w:rFonts w:cs="Tahoma"/>
        </w:rPr>
      </w:pPr>
      <w:r w:rsidRPr="00F14689">
        <w:rPr>
          <w:rFonts w:cs="Tahoma"/>
        </w:rPr>
        <w:t>L’analisi comparativa</w:t>
      </w:r>
    </w:p>
    <w:p w:rsidR="00F14689" w:rsidRPr="00F14689" w:rsidRDefault="00F14689" w:rsidP="00F14689">
      <w:pPr>
        <w:pStyle w:val="Paragrafoelenco"/>
        <w:numPr>
          <w:ilvl w:val="0"/>
          <w:numId w:val="37"/>
        </w:numPr>
        <w:tabs>
          <w:tab w:val="left" w:pos="284"/>
        </w:tabs>
        <w:spacing w:after="0" w:line="240" w:lineRule="auto"/>
        <w:rPr>
          <w:rFonts w:cs="Tahoma"/>
        </w:rPr>
      </w:pPr>
      <w:r>
        <w:rPr>
          <w:rFonts w:cs="Tahoma"/>
        </w:rPr>
        <w:t>La circolarizzazione</w:t>
      </w:r>
    </w:p>
    <w:p w:rsidR="00013A01" w:rsidRPr="00F14689" w:rsidRDefault="00013A01" w:rsidP="00F14689">
      <w:pPr>
        <w:tabs>
          <w:tab w:val="left" w:pos="284"/>
        </w:tabs>
        <w:spacing w:after="0" w:line="240" w:lineRule="auto"/>
        <w:rPr>
          <w:rFonts w:cs="Tahoma"/>
        </w:rPr>
      </w:pPr>
    </w:p>
    <w:p w:rsidR="008C2AD1" w:rsidRDefault="00F010BC" w:rsidP="00962DAA">
      <w:pPr>
        <w:spacing w:after="0" w:line="240" w:lineRule="auto"/>
        <w:rPr>
          <w:rFonts w:ascii="Calibri" w:eastAsia="MS Mincho" w:hAnsi="Calibri" w:cs="Tahoma"/>
          <w:b/>
          <w:bCs/>
          <w:color w:val="1F497D"/>
          <w:sz w:val="26"/>
          <w:szCs w:val="26"/>
          <w:lang w:eastAsia="ja-JP"/>
        </w:rPr>
      </w:pPr>
      <w:bookmarkStart w:id="0" w:name="OLE_LINK1"/>
      <w:bookmarkStart w:id="1" w:name="OLE_LINK2"/>
      <w:r w:rsidRPr="00F010BC">
        <w:rPr>
          <w:rFonts w:ascii="Calibri" w:eastAsia="MS Mincho" w:hAnsi="Calibri" w:cs="Tahoma"/>
          <w:b/>
          <w:bCs/>
          <w:color w:val="1F497D"/>
          <w:sz w:val="26"/>
          <w:szCs w:val="26"/>
          <w:lang w:eastAsia="ja-JP"/>
        </w:rPr>
        <w:t>Docente</w:t>
      </w:r>
    </w:p>
    <w:bookmarkEnd w:id="0"/>
    <w:bookmarkEnd w:id="1"/>
    <w:p w:rsidR="00C84815" w:rsidRPr="000A150B" w:rsidRDefault="00C84815" w:rsidP="00C84815">
      <w:pPr>
        <w:spacing w:after="0" w:line="240" w:lineRule="auto"/>
        <w:rPr>
          <w:i/>
        </w:rPr>
      </w:pPr>
      <w:r>
        <w:rPr>
          <w:rFonts w:cs="Tahoma"/>
          <w:b/>
        </w:rPr>
        <w:t>Sandro Spella</w:t>
      </w:r>
      <w:r w:rsidRPr="00F22141">
        <w:rPr>
          <w:rFonts w:cs="Tahoma"/>
        </w:rPr>
        <w:t xml:space="preserve">, </w:t>
      </w:r>
      <w:r w:rsidRPr="000A150B">
        <w:rPr>
          <w:i/>
        </w:rPr>
        <w:t>Dottore Commercialista e Revisore legale, Relatore in materia di collegi sindacali e di revisione di enti pubblici e privati nonché di organi di revisione degli enti locali e di modelli di organizzazione, gestione e controllo di cui al d.lgs. n. 231/2001.</w:t>
      </w:r>
    </w:p>
    <w:p w:rsidR="00F010BC" w:rsidRPr="00B35D1E" w:rsidRDefault="00F010BC" w:rsidP="007127D3">
      <w:pPr>
        <w:spacing w:after="0" w:line="240" w:lineRule="auto"/>
        <w:rPr>
          <w:rFonts w:ascii="Calibri" w:eastAsia="MS Mincho" w:hAnsi="Calibri" w:cs="Tahoma"/>
          <w:b/>
          <w:bCs/>
          <w:color w:val="1F497D"/>
          <w:sz w:val="16"/>
          <w:szCs w:val="26"/>
          <w:lang w:eastAsia="ja-JP"/>
        </w:rPr>
      </w:pPr>
    </w:p>
    <w:p w:rsidR="007127D3" w:rsidRPr="00CC4CE7" w:rsidRDefault="007127D3" w:rsidP="007127D3">
      <w:pPr>
        <w:spacing w:after="0" w:line="240" w:lineRule="auto"/>
        <w:rPr>
          <w:rFonts w:ascii="Calibri" w:eastAsia="MS Mincho" w:hAnsi="Calibri" w:cs="Tahoma"/>
          <w:b/>
          <w:bCs/>
          <w:color w:val="1F497D"/>
          <w:sz w:val="28"/>
          <w:szCs w:val="28"/>
          <w:lang w:eastAsia="ja-JP"/>
        </w:rPr>
      </w:pPr>
      <w:r w:rsidRPr="00CC4CE7">
        <w:rPr>
          <w:rFonts w:ascii="Calibri" w:eastAsia="MS Mincho" w:hAnsi="Calibri" w:cs="Tahoma"/>
          <w:b/>
          <w:bCs/>
          <w:color w:val="1F497D"/>
          <w:sz w:val="26"/>
          <w:szCs w:val="26"/>
          <w:lang w:eastAsia="ja-JP"/>
        </w:rPr>
        <w:t>INFORMAZIONI</w:t>
      </w:r>
    </w:p>
    <w:p w:rsidR="007127D3" w:rsidRPr="00962DAA" w:rsidRDefault="007127D3" w:rsidP="007127D3">
      <w:pPr>
        <w:spacing w:after="0" w:line="240" w:lineRule="auto"/>
        <w:ind w:right="284"/>
        <w:rPr>
          <w:rFonts w:ascii="Calibri" w:eastAsia="Calibri" w:hAnsi="Calibri" w:cs="Calibri"/>
          <w:b/>
          <w:bCs/>
          <w:iCs/>
          <w:color w:val="000000"/>
          <w:sz w:val="2"/>
          <w:lang w:eastAsia="ar-SA"/>
        </w:rPr>
      </w:pPr>
    </w:p>
    <w:p w:rsidR="00B62170" w:rsidRPr="00B62170" w:rsidRDefault="00B62170" w:rsidP="007127D3">
      <w:pPr>
        <w:spacing w:after="0" w:line="240" w:lineRule="auto"/>
        <w:rPr>
          <w:rFonts w:ascii="Calibri" w:eastAsia="Calibri" w:hAnsi="Calibri" w:cs="Times New Roman"/>
          <w:b/>
          <w:sz w:val="10"/>
        </w:rPr>
      </w:pPr>
    </w:p>
    <w:p w:rsidR="008A1235" w:rsidRDefault="007127D3" w:rsidP="007127D3">
      <w:pPr>
        <w:spacing w:after="0" w:line="240" w:lineRule="auto"/>
        <w:rPr>
          <w:rFonts w:ascii="Calibri" w:eastAsia="Calibri" w:hAnsi="Calibri" w:cs="Times New Roman"/>
          <w:sz w:val="24"/>
        </w:rPr>
      </w:pPr>
      <w:r>
        <w:rPr>
          <w:rFonts w:ascii="Calibri" w:eastAsia="Calibri" w:hAnsi="Calibri" w:cs="Times New Roman"/>
          <w:b/>
          <w:sz w:val="24"/>
        </w:rPr>
        <w:t>Calendario</w:t>
      </w:r>
      <w:r w:rsidRPr="00CC4CE7">
        <w:rPr>
          <w:rFonts w:ascii="Calibri" w:eastAsia="Calibri" w:hAnsi="Calibri" w:cs="Times New Roman"/>
          <w:sz w:val="24"/>
        </w:rPr>
        <w:t xml:space="preserve">: </w:t>
      </w:r>
    </w:p>
    <w:p w:rsidR="008A1235" w:rsidRPr="00F22141" w:rsidRDefault="00B15126" w:rsidP="008A1235">
      <w:pPr>
        <w:spacing w:after="0" w:line="240" w:lineRule="auto"/>
        <w:rPr>
          <w:rFonts w:eastAsia="Calibri" w:cstheme="minorHAnsi"/>
        </w:rPr>
      </w:pPr>
      <w:r>
        <w:rPr>
          <w:rFonts w:eastAsia="Calibri" w:cstheme="minorHAnsi"/>
        </w:rPr>
        <w:t xml:space="preserve">9 novembre </w:t>
      </w:r>
      <w:r w:rsidR="008A1235" w:rsidRPr="00F22141">
        <w:rPr>
          <w:rFonts w:eastAsia="Calibri" w:cstheme="minorHAnsi"/>
        </w:rPr>
        <w:t>2018, dalle 14.30 alle 19.30</w:t>
      </w:r>
    </w:p>
    <w:p w:rsidR="008A1235" w:rsidRPr="00F22141" w:rsidRDefault="00B15126" w:rsidP="008A1235">
      <w:pPr>
        <w:spacing w:after="0" w:line="240" w:lineRule="auto"/>
        <w:rPr>
          <w:rFonts w:eastAsia="Calibri" w:cstheme="minorHAnsi"/>
        </w:rPr>
      </w:pPr>
      <w:r>
        <w:rPr>
          <w:rFonts w:eastAsia="Calibri" w:cstheme="minorHAnsi"/>
        </w:rPr>
        <w:t xml:space="preserve">16 novembre </w:t>
      </w:r>
      <w:r w:rsidR="008A1235" w:rsidRPr="00F22141">
        <w:rPr>
          <w:rFonts w:eastAsia="Calibri" w:cstheme="minorHAnsi"/>
        </w:rPr>
        <w:t xml:space="preserve">2018, dalle </w:t>
      </w:r>
      <w:r w:rsidR="00544F87" w:rsidRPr="00F22141">
        <w:rPr>
          <w:rFonts w:eastAsia="Calibri" w:cstheme="minorHAnsi"/>
        </w:rPr>
        <w:t>14.30 alle 19.30</w:t>
      </w:r>
    </w:p>
    <w:p w:rsidR="007127D3" w:rsidRPr="00962DAA" w:rsidRDefault="007127D3" w:rsidP="007127D3">
      <w:pPr>
        <w:spacing w:after="0" w:line="240" w:lineRule="auto"/>
        <w:rPr>
          <w:rFonts w:ascii="Calibri" w:eastAsia="Calibri" w:hAnsi="Calibri" w:cs="Times New Roman"/>
          <w:sz w:val="10"/>
        </w:rPr>
      </w:pPr>
    </w:p>
    <w:p w:rsidR="002C7404" w:rsidRDefault="007127D3" w:rsidP="002C7404">
      <w:pPr>
        <w:spacing w:after="0" w:line="240" w:lineRule="auto"/>
        <w:rPr>
          <w:rFonts w:ascii="Calibri" w:eastAsia="Calibri" w:hAnsi="Calibri" w:cs="Times New Roman"/>
          <w:sz w:val="36"/>
          <w:szCs w:val="36"/>
        </w:rPr>
      </w:pPr>
      <w:r w:rsidRPr="002C7404">
        <w:rPr>
          <w:rFonts w:ascii="Calibri" w:eastAsia="Calibri" w:hAnsi="Calibri" w:cs="Times New Roman"/>
          <w:b/>
          <w:sz w:val="36"/>
          <w:szCs w:val="36"/>
        </w:rPr>
        <w:t>Sede</w:t>
      </w:r>
      <w:r w:rsidRPr="002C7404">
        <w:rPr>
          <w:rFonts w:ascii="Calibri" w:eastAsia="Calibri" w:hAnsi="Calibri" w:cs="Times New Roman"/>
          <w:sz w:val="36"/>
          <w:szCs w:val="36"/>
        </w:rPr>
        <w:t xml:space="preserve">: </w:t>
      </w:r>
    </w:p>
    <w:p w:rsidR="002C7404" w:rsidRPr="002C7404" w:rsidRDefault="002C7404" w:rsidP="002C7404">
      <w:pPr>
        <w:spacing w:after="0" w:line="240" w:lineRule="auto"/>
        <w:rPr>
          <w:rFonts w:eastAsia="Times New Roman"/>
          <w:sz w:val="28"/>
          <w:szCs w:val="28"/>
        </w:rPr>
      </w:pPr>
      <w:r w:rsidRPr="002C7404">
        <w:rPr>
          <w:rFonts w:ascii="Calibri" w:eastAsia="Calibri" w:hAnsi="Calibri" w:cs="Times New Roman"/>
          <w:sz w:val="28"/>
          <w:szCs w:val="28"/>
        </w:rPr>
        <w:t>S</w:t>
      </w:r>
      <w:r w:rsidRPr="002C7404">
        <w:rPr>
          <w:rFonts w:eastAsia="Times New Roman"/>
          <w:sz w:val="28"/>
          <w:szCs w:val="28"/>
        </w:rPr>
        <w:t>ala Master Comprensorio Aula Magna Via Ancona, 91 (P.zza Santa Rita) TARANTO</w:t>
      </w:r>
    </w:p>
    <w:p w:rsidR="00013A01" w:rsidRDefault="00263B31" w:rsidP="002D2C44">
      <w:pPr>
        <w:spacing w:after="0" w:line="240" w:lineRule="auto"/>
        <w:rPr>
          <w:rFonts w:ascii="Calibri" w:eastAsia="Calibri" w:hAnsi="Calibri" w:cs="Times New Roman"/>
          <w:b/>
          <w:sz w:val="24"/>
        </w:rPr>
      </w:pPr>
      <w:r w:rsidRPr="00CC4CE7">
        <w:rPr>
          <w:rFonts w:ascii="Calibri" w:eastAsia="Calibri" w:hAnsi="Calibri" w:cs="Times New Roman"/>
          <w:b/>
          <w:sz w:val="24"/>
        </w:rPr>
        <w:t>Quote di partecipazione</w:t>
      </w:r>
    </w:p>
    <w:p w:rsidR="001256D8" w:rsidRPr="00AC56FD" w:rsidRDefault="001256D8" w:rsidP="001256D8">
      <w:pPr>
        <w:spacing w:after="0" w:line="240" w:lineRule="auto"/>
        <w:rPr>
          <w:rFonts w:eastAsia="Calibri" w:cstheme="minorHAnsi"/>
        </w:rPr>
      </w:pPr>
      <w:r w:rsidRPr="00AC56FD">
        <w:rPr>
          <w:rFonts w:ascii="Arial" w:eastAsia="Calibri" w:hAnsi="Arial" w:cs="Arial"/>
        </w:rPr>
        <w:t>■</w:t>
      </w:r>
      <w:r w:rsidRPr="00AC56FD">
        <w:rPr>
          <w:rFonts w:eastAsia="Calibri" w:cstheme="minorHAnsi"/>
        </w:rPr>
        <w:t xml:space="preserve"> </w:t>
      </w:r>
      <w:r w:rsidRPr="00AC56FD">
        <w:rPr>
          <w:rFonts w:eastAsia="Calibri" w:cstheme="minorHAnsi"/>
          <w:b/>
        </w:rPr>
        <w:t xml:space="preserve">€ 300 + IVA </w:t>
      </w:r>
      <w:r w:rsidRPr="00AC56FD">
        <w:rPr>
          <w:rFonts w:eastAsia="Calibri" w:cstheme="minorHAnsi"/>
        </w:rPr>
        <w:t>listino</w:t>
      </w:r>
    </w:p>
    <w:p w:rsidR="001256D8" w:rsidRDefault="001256D8" w:rsidP="001256D8">
      <w:pPr>
        <w:spacing w:after="0" w:line="240" w:lineRule="auto"/>
        <w:ind w:left="1418" w:hanging="1418"/>
        <w:rPr>
          <w:rFonts w:eastAsia="Calibri" w:cstheme="minorHAnsi"/>
          <w:b/>
        </w:rPr>
      </w:pPr>
      <w:r w:rsidRPr="00AC56FD">
        <w:rPr>
          <w:rFonts w:ascii="Arial" w:eastAsia="Calibri" w:hAnsi="Arial" w:cs="Arial"/>
        </w:rPr>
        <w:t>■</w:t>
      </w:r>
      <w:r w:rsidRPr="00AC56FD">
        <w:rPr>
          <w:rFonts w:eastAsia="Calibri" w:cstheme="minorHAnsi"/>
        </w:rPr>
        <w:t xml:space="preserve"> </w:t>
      </w:r>
      <w:r w:rsidRPr="00AC56FD">
        <w:rPr>
          <w:rFonts w:eastAsia="Calibri" w:cstheme="minorHAnsi"/>
          <w:b/>
        </w:rPr>
        <w:t xml:space="preserve">€ </w:t>
      </w:r>
      <w:r w:rsidR="00544F87">
        <w:rPr>
          <w:rFonts w:eastAsia="Calibri" w:cstheme="minorHAnsi"/>
          <w:b/>
        </w:rPr>
        <w:t>210</w:t>
      </w:r>
      <w:r w:rsidRPr="00AC56FD">
        <w:rPr>
          <w:rFonts w:eastAsia="Calibri" w:cstheme="minorHAnsi"/>
          <w:b/>
        </w:rPr>
        <w:t xml:space="preserve"> + IVA sconto </w:t>
      </w:r>
      <w:r w:rsidR="00544F87">
        <w:rPr>
          <w:rFonts w:eastAsia="Calibri" w:cstheme="minorHAnsi"/>
          <w:b/>
        </w:rPr>
        <w:t>3</w:t>
      </w:r>
      <w:r w:rsidR="007A73F9">
        <w:rPr>
          <w:rFonts w:eastAsia="Calibri" w:cstheme="minorHAnsi"/>
          <w:b/>
        </w:rPr>
        <w:t>0</w:t>
      </w:r>
      <w:r w:rsidRPr="00AC56FD">
        <w:rPr>
          <w:rFonts w:eastAsia="Calibri" w:cstheme="minorHAnsi"/>
          <w:b/>
        </w:rPr>
        <w:t>% per iscrizioni entro 15 giorni prima</w:t>
      </w:r>
    </w:p>
    <w:p w:rsidR="00544F87" w:rsidRPr="005074F3" w:rsidRDefault="00544F87" w:rsidP="00544F87">
      <w:pPr>
        <w:spacing w:after="0" w:line="240" w:lineRule="auto"/>
        <w:ind w:left="1418" w:hanging="1418"/>
        <w:rPr>
          <w:rFonts w:eastAsia="Calibri" w:cstheme="minorHAnsi"/>
          <w:sz w:val="26"/>
          <w:szCs w:val="26"/>
        </w:rPr>
      </w:pPr>
      <w:r w:rsidRPr="005074F3">
        <w:rPr>
          <w:rFonts w:ascii="Arial" w:eastAsia="Calibri" w:hAnsi="Arial" w:cs="Arial"/>
          <w:sz w:val="26"/>
          <w:szCs w:val="26"/>
        </w:rPr>
        <w:t>■</w:t>
      </w:r>
      <w:r w:rsidRPr="005074F3">
        <w:rPr>
          <w:rFonts w:eastAsia="Calibri" w:cstheme="minorHAnsi"/>
          <w:sz w:val="26"/>
          <w:szCs w:val="26"/>
        </w:rPr>
        <w:t xml:space="preserve"> </w:t>
      </w:r>
      <w:r w:rsidRPr="005074F3">
        <w:rPr>
          <w:rFonts w:eastAsia="Calibri" w:cstheme="minorHAnsi"/>
          <w:b/>
          <w:sz w:val="26"/>
          <w:szCs w:val="26"/>
        </w:rPr>
        <w:t xml:space="preserve">€ 165 + IVA sconto 45% per  </w:t>
      </w:r>
      <w:bookmarkStart w:id="2" w:name="_GoBack"/>
      <w:bookmarkEnd w:id="2"/>
      <w:r w:rsidRPr="005074F3">
        <w:rPr>
          <w:rFonts w:eastAsia="Calibri" w:cstheme="minorHAnsi"/>
          <w:b/>
          <w:sz w:val="26"/>
          <w:szCs w:val="26"/>
        </w:rPr>
        <w:t>UNDER 43 e per iscrizioni entro il 30 settembre 2018.</w:t>
      </w:r>
    </w:p>
    <w:p w:rsidR="00544F87" w:rsidRPr="00274BDE" w:rsidRDefault="00544F87" w:rsidP="001256D8">
      <w:pPr>
        <w:spacing w:after="0" w:line="240" w:lineRule="auto"/>
        <w:ind w:left="1418" w:hanging="1418"/>
        <w:rPr>
          <w:rFonts w:eastAsia="Calibri" w:cstheme="minorHAnsi"/>
        </w:rPr>
      </w:pPr>
    </w:p>
    <w:p w:rsidR="002D2C44" w:rsidRPr="00B35D1E" w:rsidRDefault="002D2C44" w:rsidP="002D2C44">
      <w:pPr>
        <w:spacing w:after="0" w:line="240" w:lineRule="auto"/>
        <w:rPr>
          <w:rFonts w:eastAsia="Trebuchet MS" w:cstheme="minorHAnsi"/>
          <w:b/>
          <w:sz w:val="18"/>
          <w:lang w:bidi="en-US"/>
        </w:rPr>
      </w:pPr>
    </w:p>
    <w:p w:rsidR="002D2C44" w:rsidRPr="002D2C44" w:rsidRDefault="002D2C44" w:rsidP="002D2C44">
      <w:pPr>
        <w:spacing w:after="0" w:line="240" w:lineRule="auto"/>
        <w:rPr>
          <w:rFonts w:ascii="Calibri" w:eastAsia="Calibri" w:hAnsi="Calibri" w:cs="Times New Roman"/>
          <w:b/>
          <w:sz w:val="24"/>
        </w:rPr>
      </w:pPr>
      <w:r w:rsidRPr="002D2C44">
        <w:rPr>
          <w:rFonts w:ascii="Calibri" w:eastAsia="Calibri" w:hAnsi="Calibri" w:cs="Times New Roman"/>
          <w:b/>
          <w:sz w:val="24"/>
        </w:rPr>
        <w:t>Crediti formativi</w:t>
      </w:r>
    </w:p>
    <w:p w:rsidR="002D2C44" w:rsidRPr="00F22141" w:rsidRDefault="002D2C44" w:rsidP="002D2C44">
      <w:pPr>
        <w:spacing w:after="0" w:line="240" w:lineRule="auto"/>
        <w:rPr>
          <w:rFonts w:eastAsia="Trebuchet MS" w:cstheme="minorHAnsi"/>
          <w:b/>
          <w:lang w:bidi="en-US"/>
        </w:rPr>
      </w:pPr>
      <w:r w:rsidRPr="00F22141">
        <w:rPr>
          <w:rFonts w:eastAsia="Trebuchet MS" w:cstheme="minorHAnsi"/>
          <w:b/>
          <w:lang w:bidi="en-US"/>
        </w:rPr>
        <w:t>Dottori commercialisti ed Esperti contabili</w:t>
      </w:r>
      <w:r w:rsidR="00962DAA">
        <w:rPr>
          <w:rFonts w:eastAsia="Trebuchet MS" w:cstheme="minorHAnsi"/>
          <w:b/>
          <w:lang w:bidi="en-US"/>
        </w:rPr>
        <w:t xml:space="preserve">: </w:t>
      </w:r>
      <w:r w:rsidRPr="00F22141">
        <w:rPr>
          <w:rFonts w:eastAsia="Trebuchet MS" w:cstheme="minorHAnsi"/>
          <w:lang w:bidi="en-US"/>
        </w:rPr>
        <w:t>Il programma è stato inoltrato all’Ordine competente per l’accreditamento</w:t>
      </w:r>
      <w:r w:rsidRPr="00F22141">
        <w:rPr>
          <w:rFonts w:eastAsia="Trebuchet MS" w:cstheme="minorHAnsi"/>
          <w:b/>
          <w:lang w:bidi="en-US"/>
        </w:rPr>
        <w:t xml:space="preserve">. </w:t>
      </w:r>
    </w:p>
    <w:p w:rsidR="002D2C44" w:rsidRPr="00F22141" w:rsidRDefault="002D2C44" w:rsidP="002D2C44">
      <w:pPr>
        <w:spacing w:after="0" w:line="240" w:lineRule="auto"/>
        <w:rPr>
          <w:rFonts w:eastAsia="Trebuchet MS" w:cstheme="minorHAnsi"/>
          <w:b/>
          <w:lang w:bidi="en-US"/>
        </w:rPr>
      </w:pPr>
    </w:p>
    <w:p w:rsidR="008141D8" w:rsidRDefault="007127D3" w:rsidP="008141D8">
      <w:pPr>
        <w:rPr>
          <w:rFonts w:ascii="Calibri" w:eastAsia="Trebuchet MS" w:hAnsi="Calibri" w:cs="Calibri"/>
          <w:lang w:bidi="en-US"/>
        </w:rPr>
      </w:pPr>
      <w:r w:rsidRPr="00204472">
        <w:rPr>
          <w:rFonts w:ascii="Calibri" w:eastAsia="Trebuchet MS" w:hAnsi="Calibri" w:cs="Calibri"/>
          <w:b/>
          <w:lang w:bidi="en-US"/>
        </w:rPr>
        <w:t xml:space="preserve">Revisori legali: </w:t>
      </w:r>
      <w:r w:rsidR="008141D8">
        <w:rPr>
          <w:rFonts w:ascii="Calibri" w:eastAsia="Trebuchet MS" w:hAnsi="Calibri" w:cs="Calibri"/>
          <w:lang w:bidi="en-US"/>
        </w:rPr>
        <w:t xml:space="preserve">Il programma è stato predisposto sulla base delle indicazioni fornite dal MEF con determina del Ragioniere generale dello Stato prot. n. 2812 del 9 gennaio 2018 ai fini del riconoscimento dei crediti formativi annui da conseguire nelle materie caratterizzanti la revisione legale. </w:t>
      </w:r>
      <w:r w:rsidR="008141D8">
        <w:rPr>
          <w:rFonts w:eastAsia="Trebuchet MS" w:cstheme="minorHAnsi"/>
          <w:lang w:bidi="en-US"/>
        </w:rPr>
        <w:t>La disciplina della formazione per i revisori legali non prevede il preventivo accreditamento dei singoli eventi, ma solo una verifica a posteriori tra i contenuti dell’evento e il programma annuale formativo del MEF.</w:t>
      </w:r>
    </w:p>
    <w:p w:rsidR="002D2C44" w:rsidRPr="00B35D1E" w:rsidRDefault="002D2C44" w:rsidP="002D2C44">
      <w:pPr>
        <w:rPr>
          <w:rFonts w:eastAsia="Trebuchet MS" w:cstheme="minorHAnsi"/>
          <w:b/>
          <w:sz w:val="12"/>
          <w:lang w:bidi="en-US"/>
        </w:rPr>
      </w:pPr>
      <w:r w:rsidRPr="00F22141">
        <w:rPr>
          <w:rFonts w:eastAsia="Trebuchet MS" w:cstheme="minorHAnsi"/>
          <w:b/>
          <w:lang w:bidi="en-US"/>
        </w:rPr>
        <w:t>Consulenti del lavoro</w:t>
      </w:r>
      <w:r w:rsidR="00962DAA">
        <w:rPr>
          <w:rFonts w:eastAsia="Trebuchet MS" w:cstheme="minorHAnsi"/>
          <w:b/>
          <w:lang w:bidi="en-US"/>
        </w:rPr>
        <w:t xml:space="preserve">: </w:t>
      </w:r>
      <w:r w:rsidR="00EF1382">
        <w:rPr>
          <w:rFonts w:eastAsia="Trebuchet MS" w:cstheme="minorHAnsi"/>
          <w:lang w:bidi="en-US"/>
        </w:rPr>
        <w:t>in fase di accreditamento.</w:t>
      </w:r>
    </w:p>
    <w:p w:rsidR="004D04DA" w:rsidRDefault="004D04DA" w:rsidP="007127D3">
      <w:pPr>
        <w:spacing w:after="0" w:line="240" w:lineRule="auto"/>
        <w:rPr>
          <w:rFonts w:ascii="Calibri" w:eastAsia="Calibri" w:hAnsi="Calibri" w:cs="Times New Roman"/>
          <w:b/>
          <w:sz w:val="24"/>
        </w:rPr>
      </w:pPr>
    </w:p>
    <w:p w:rsidR="007127D3" w:rsidRPr="00CC4CE7" w:rsidRDefault="007127D3" w:rsidP="007127D3">
      <w:pPr>
        <w:spacing w:after="0" w:line="240" w:lineRule="auto"/>
        <w:rPr>
          <w:rFonts w:ascii="Calibri" w:eastAsia="Calibri" w:hAnsi="Calibri" w:cs="Times New Roman"/>
          <w:b/>
          <w:sz w:val="24"/>
        </w:rPr>
      </w:pPr>
      <w:r w:rsidRPr="00CC4CE7">
        <w:rPr>
          <w:rFonts w:ascii="Calibri" w:eastAsia="Calibri" w:hAnsi="Calibri" w:cs="Times New Roman"/>
          <w:b/>
          <w:sz w:val="24"/>
        </w:rPr>
        <w:t>Materiale didattico</w:t>
      </w:r>
    </w:p>
    <w:p w:rsidR="007127D3" w:rsidRPr="004D04DA" w:rsidRDefault="007127D3" w:rsidP="007127D3">
      <w:pPr>
        <w:spacing w:after="0" w:line="240" w:lineRule="auto"/>
        <w:rPr>
          <w:rFonts w:ascii="Calibri" w:eastAsia="Calibri" w:hAnsi="Calibri" w:cs="Times New Roman"/>
        </w:rPr>
      </w:pPr>
      <w:r w:rsidRPr="004D04DA">
        <w:rPr>
          <w:rFonts w:ascii="Calibri" w:eastAsia="Calibri" w:hAnsi="Calibri" w:cs="Times New Roman"/>
        </w:rPr>
        <w:t xml:space="preserve">Il materiale didattico sarà disponibile on-line sul sito </w:t>
      </w:r>
      <w:hyperlink r:id="rId8" w:history="1">
        <w:r w:rsidR="00772A0E" w:rsidRPr="004D04DA">
          <w:rPr>
            <w:rStyle w:val="Collegamentoipertestuale"/>
            <w:rFonts w:ascii="Calibri" w:eastAsia="Calibri" w:hAnsi="Calibri" w:cs="Times New Roman"/>
          </w:rPr>
          <w:t>www.formazione.ipsoa.it</w:t>
        </w:r>
      </w:hyperlink>
    </w:p>
    <w:p w:rsidR="00772A0E" w:rsidRPr="00962DAA" w:rsidRDefault="00772A0E" w:rsidP="007127D3">
      <w:pPr>
        <w:spacing w:after="0" w:line="240" w:lineRule="auto"/>
        <w:rPr>
          <w:rFonts w:ascii="Calibri" w:eastAsia="Calibri" w:hAnsi="Calibri" w:cs="Times New Roman"/>
          <w:sz w:val="10"/>
        </w:rPr>
      </w:pPr>
    </w:p>
    <w:p w:rsidR="004D04DA" w:rsidRDefault="004D04DA" w:rsidP="00772A0E">
      <w:pPr>
        <w:spacing w:after="0" w:line="240" w:lineRule="auto"/>
        <w:rPr>
          <w:rFonts w:ascii="Calibri" w:eastAsia="Calibri" w:hAnsi="Calibri" w:cs="Times New Roman"/>
          <w:b/>
          <w:sz w:val="24"/>
        </w:rPr>
      </w:pPr>
    </w:p>
    <w:p w:rsidR="00772A0E" w:rsidRPr="004D04DA" w:rsidRDefault="00772A0E" w:rsidP="00772A0E">
      <w:pPr>
        <w:spacing w:after="0" w:line="240" w:lineRule="auto"/>
        <w:rPr>
          <w:rFonts w:ascii="Calibri" w:eastAsia="Calibri" w:hAnsi="Calibri" w:cs="Times New Roman"/>
        </w:rPr>
      </w:pPr>
      <w:r w:rsidRPr="00CC4CE7">
        <w:rPr>
          <w:rFonts w:ascii="Calibri" w:eastAsia="Calibri" w:hAnsi="Calibri" w:cs="Times New Roman"/>
          <w:b/>
          <w:sz w:val="24"/>
        </w:rPr>
        <w:t>Attestato di partecipazione</w:t>
      </w:r>
      <w:r w:rsidRPr="00CC4CE7">
        <w:rPr>
          <w:rFonts w:ascii="Calibri" w:eastAsia="Calibri" w:hAnsi="Calibri" w:cs="Times New Roman"/>
          <w:sz w:val="24"/>
        </w:rPr>
        <w:br/>
      </w:r>
      <w:r w:rsidRPr="004D04DA">
        <w:rPr>
          <w:rFonts w:ascii="Calibri" w:eastAsia="Calibri" w:hAnsi="Calibri" w:cs="Times New Roman"/>
        </w:rPr>
        <w:t>L'attestato di partecipazione sarà reso disponibile online sul sito della Scuola di formazione www.formazione.ipsoa.it entro 30 giorni dalla data di fine evento formativo</w:t>
      </w:r>
    </w:p>
    <w:p w:rsidR="00772A0E" w:rsidRPr="00962DAA" w:rsidRDefault="00772A0E" w:rsidP="007127D3">
      <w:pPr>
        <w:spacing w:after="0" w:line="240" w:lineRule="auto"/>
        <w:rPr>
          <w:rFonts w:ascii="Calibri" w:eastAsia="Calibri" w:hAnsi="Calibri" w:cs="Times New Roman"/>
          <w:sz w:val="6"/>
        </w:rPr>
      </w:pPr>
    </w:p>
    <w:p w:rsidR="002C7404" w:rsidRDefault="007127D3" w:rsidP="002C7404">
      <w:pPr>
        <w:spacing w:after="0" w:line="240" w:lineRule="auto"/>
        <w:rPr>
          <w:rStyle w:val="Enfasigrassetto"/>
        </w:rPr>
      </w:pPr>
      <w:r w:rsidRPr="00CC4CE7">
        <w:rPr>
          <w:rFonts w:ascii="Calibri" w:eastAsia="Calibri" w:hAnsi="Calibri" w:cs="Times New Roman"/>
          <w:noProof/>
          <w:sz w:val="24"/>
          <w:lang w:val="en-US"/>
        </w:rPr>
        <mc:AlternateContent>
          <mc:Choice Requires="wps">
            <w:drawing>
              <wp:anchor distT="0" distB="0" distL="114300" distR="114300" simplePos="0" relativeHeight="251662336" behindDoc="0" locked="0" layoutInCell="1" allowOverlap="1" wp14:anchorId="3EB5ACBE" wp14:editId="5AB0BB88">
                <wp:simplePos x="0" y="0"/>
                <wp:positionH relativeFrom="column">
                  <wp:posOffset>-43815</wp:posOffset>
                </wp:positionH>
                <wp:positionV relativeFrom="paragraph">
                  <wp:posOffset>132715</wp:posOffset>
                </wp:positionV>
                <wp:extent cx="4429125" cy="0"/>
                <wp:effectExtent l="0" t="19050" r="9525" b="19050"/>
                <wp:wrapNone/>
                <wp:docPr id="3" name="Connettore 1 3"/>
                <wp:cNvGraphicFramePr/>
                <a:graphic xmlns:a="http://schemas.openxmlformats.org/drawingml/2006/main">
                  <a:graphicData uri="http://schemas.microsoft.com/office/word/2010/wordprocessingShape">
                    <wps:wsp>
                      <wps:cNvCnPr/>
                      <wps:spPr>
                        <a:xfrm>
                          <a:off x="0" y="0"/>
                          <a:ext cx="4429125"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CDA44B" id="Connettore 1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45pt" to="345.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" strokecolor="#4a7ebb" strokeweight="2.25pt"/>
            </w:pict>
          </mc:Fallback>
        </mc:AlternateContent>
      </w:r>
    </w:p>
    <w:p w:rsidR="002C7404" w:rsidRDefault="002C7404" w:rsidP="002C7404">
      <w:pPr>
        <w:spacing w:after="0" w:line="240" w:lineRule="auto"/>
        <w:rPr>
          <w:rStyle w:val="Enfasigrassetto"/>
        </w:rPr>
      </w:pPr>
    </w:p>
    <w:p w:rsidR="002C7404" w:rsidRDefault="002C7404" w:rsidP="002C7404">
      <w:pPr>
        <w:spacing w:after="0" w:line="240" w:lineRule="auto"/>
        <w:rPr>
          <w:rStyle w:val="Enfasigrassetto"/>
        </w:rPr>
      </w:pPr>
      <w:r>
        <w:rPr>
          <w:rStyle w:val="Enfasigrassetto"/>
        </w:rPr>
        <w:t xml:space="preserve">Per informazioni: </w:t>
      </w:r>
    </w:p>
    <w:p w:rsidR="002C7404" w:rsidRPr="00CC4CE7" w:rsidRDefault="002C7404" w:rsidP="002C7404">
      <w:pPr>
        <w:spacing w:after="0" w:line="240" w:lineRule="auto"/>
      </w:pPr>
      <w:r>
        <w:rPr>
          <w:rStyle w:val="Enfasigrassetto"/>
        </w:rPr>
        <w:t xml:space="preserve">WKP30 s.r.l </w:t>
      </w:r>
      <w:r>
        <w:t xml:space="preserve"> </w:t>
      </w:r>
      <w:r>
        <w:br/>
      </w:r>
      <w:r>
        <w:rPr>
          <w:b/>
          <w:sz w:val="20"/>
          <w:szCs w:val="20"/>
        </w:rPr>
        <w:t xml:space="preserve">Agenzia WKI IPSOA   </w:t>
      </w:r>
      <w:r w:rsidRPr="00F671F3">
        <w:rPr>
          <w:b/>
        </w:rPr>
        <w:t>BARI-</w:t>
      </w:r>
      <w:r w:rsidRPr="00177C40">
        <w:rPr>
          <w:b/>
        </w:rPr>
        <w:t xml:space="preserve"> </w:t>
      </w:r>
      <w:r w:rsidRPr="00F671F3">
        <w:rPr>
          <w:b/>
        </w:rPr>
        <w:t>BAT</w:t>
      </w:r>
      <w:r>
        <w:rPr>
          <w:b/>
        </w:rPr>
        <w:t>-</w:t>
      </w:r>
      <w:r w:rsidRPr="00F671F3">
        <w:rPr>
          <w:b/>
        </w:rPr>
        <w:t>BRINDISI- FOGGIA-</w:t>
      </w:r>
      <w:r w:rsidRPr="00177C40">
        <w:rPr>
          <w:b/>
        </w:rPr>
        <w:t xml:space="preserve"> </w:t>
      </w:r>
      <w:r w:rsidRPr="00F671F3">
        <w:rPr>
          <w:b/>
        </w:rPr>
        <w:t>TARANTO</w:t>
      </w:r>
      <w:r>
        <w:rPr>
          <w:b/>
        </w:rPr>
        <w:br/>
      </w:r>
      <w:r>
        <w:t xml:space="preserve">Tel. 0992224464  Fax 0997340576  </w:t>
      </w:r>
      <w:hyperlink r:id="rId9" w:history="1">
        <w:r w:rsidRPr="0000246C">
          <w:rPr>
            <w:rStyle w:val="Collegamentoipertestuale"/>
          </w:rPr>
          <w:t>agenziawki@wkp30.it</w:t>
        </w:r>
      </w:hyperlink>
    </w:p>
    <w:sectPr w:rsidR="002C7404" w:rsidRPr="00CC4CE7" w:rsidSect="00C437D7">
      <w:pgSz w:w="11906" w:h="16838"/>
      <w:pgMar w:top="1134" w:right="1134" w:bottom="1134" w:left="1134"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Tahoma"/>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13217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4.25pt" o:bullet="t">
        <v:imagedata r:id="rId1" o:title="Word Work File L_185566240"/>
      </v:shape>
    </w:pict>
  </w:numPicBullet>
  <w:abstractNum w:abstractNumId="0" w15:restartNumberingAfterBreak="0">
    <w:nsid w:val="FFFFFF89"/>
    <w:multiLevelType w:val="singleLevel"/>
    <w:tmpl w:val="781C6E7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B410AD"/>
    <w:multiLevelType w:val="hybridMultilevel"/>
    <w:tmpl w:val="F7DC3A3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2B045A"/>
    <w:multiLevelType w:val="hybridMultilevel"/>
    <w:tmpl w:val="31840F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BA5F74"/>
    <w:multiLevelType w:val="hybridMultilevel"/>
    <w:tmpl w:val="42147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7B5C3E"/>
    <w:multiLevelType w:val="hybridMultilevel"/>
    <w:tmpl w:val="11B21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C92168"/>
    <w:multiLevelType w:val="hybridMultilevel"/>
    <w:tmpl w:val="B5BED6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9B57D2"/>
    <w:multiLevelType w:val="multilevel"/>
    <w:tmpl w:val="2028FB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E72D9B"/>
    <w:multiLevelType w:val="hybridMultilevel"/>
    <w:tmpl w:val="AD1EF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4066BE"/>
    <w:multiLevelType w:val="hybridMultilevel"/>
    <w:tmpl w:val="A894B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C73C06"/>
    <w:multiLevelType w:val="hybridMultilevel"/>
    <w:tmpl w:val="ED185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134A3E"/>
    <w:multiLevelType w:val="hybridMultilevel"/>
    <w:tmpl w:val="F1443D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A2743A"/>
    <w:multiLevelType w:val="hybridMultilevel"/>
    <w:tmpl w:val="6A000A9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B321E0"/>
    <w:multiLevelType w:val="hybridMultilevel"/>
    <w:tmpl w:val="829C4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9F565A"/>
    <w:multiLevelType w:val="hybridMultilevel"/>
    <w:tmpl w:val="B976906E"/>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3BE62352"/>
    <w:multiLevelType w:val="hybridMultilevel"/>
    <w:tmpl w:val="77404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D019A4"/>
    <w:multiLevelType w:val="hybridMultilevel"/>
    <w:tmpl w:val="C13CD2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630334"/>
    <w:multiLevelType w:val="hybridMultilevel"/>
    <w:tmpl w:val="24AA0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D44130"/>
    <w:multiLevelType w:val="hybridMultilevel"/>
    <w:tmpl w:val="04C0A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7021D0"/>
    <w:multiLevelType w:val="hybridMultilevel"/>
    <w:tmpl w:val="B08EDC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DC538D"/>
    <w:multiLevelType w:val="hybridMultilevel"/>
    <w:tmpl w:val="1E062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99245A"/>
    <w:multiLevelType w:val="hybridMultilevel"/>
    <w:tmpl w:val="A6ACA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9F2D87"/>
    <w:multiLevelType w:val="hybridMultilevel"/>
    <w:tmpl w:val="56428F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8E76CCC"/>
    <w:multiLevelType w:val="hybridMultilevel"/>
    <w:tmpl w:val="5BBE1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1E5288"/>
    <w:multiLevelType w:val="hybridMultilevel"/>
    <w:tmpl w:val="FA00634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E51DF8"/>
    <w:multiLevelType w:val="hybridMultilevel"/>
    <w:tmpl w:val="3D6E0F30"/>
    <w:lvl w:ilvl="0" w:tplc="65747614">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328382A"/>
    <w:multiLevelType w:val="hybridMultilevel"/>
    <w:tmpl w:val="A7B0A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056028"/>
    <w:multiLevelType w:val="hybridMultilevel"/>
    <w:tmpl w:val="65AE1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E4007"/>
    <w:multiLevelType w:val="hybridMultilevel"/>
    <w:tmpl w:val="2A30B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8E7393A"/>
    <w:multiLevelType w:val="hybridMultilevel"/>
    <w:tmpl w:val="563E1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497609"/>
    <w:multiLevelType w:val="hybridMultilevel"/>
    <w:tmpl w:val="FC82B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093516"/>
    <w:multiLevelType w:val="hybridMultilevel"/>
    <w:tmpl w:val="53CC4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AC0F67"/>
    <w:multiLevelType w:val="hybridMultilevel"/>
    <w:tmpl w:val="451CC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366AA0"/>
    <w:multiLevelType w:val="hybridMultilevel"/>
    <w:tmpl w:val="771026E2"/>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76365A6A"/>
    <w:multiLevelType w:val="hybridMultilevel"/>
    <w:tmpl w:val="D9728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D87DA1"/>
    <w:multiLevelType w:val="hybridMultilevel"/>
    <w:tmpl w:val="A900DFC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96859B1"/>
    <w:multiLevelType w:val="hybridMultilevel"/>
    <w:tmpl w:val="9306C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FE7CB9"/>
    <w:multiLevelType w:val="hybridMultilevel"/>
    <w:tmpl w:val="30300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DF715F"/>
    <w:multiLevelType w:val="hybridMultilevel"/>
    <w:tmpl w:val="E2022870"/>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2"/>
  </w:num>
  <w:num w:numId="4">
    <w:abstractNumId w:val="13"/>
  </w:num>
  <w:num w:numId="5">
    <w:abstractNumId w:val="19"/>
  </w:num>
  <w:num w:numId="6">
    <w:abstractNumId w:val="9"/>
  </w:num>
  <w:num w:numId="7">
    <w:abstractNumId w:val="12"/>
  </w:num>
  <w:num w:numId="8">
    <w:abstractNumId w:val="2"/>
  </w:num>
  <w:num w:numId="9">
    <w:abstractNumId w:val="3"/>
  </w:num>
  <w:num w:numId="10">
    <w:abstractNumId w:val="33"/>
  </w:num>
  <w:num w:numId="11">
    <w:abstractNumId w:val="27"/>
  </w:num>
  <w:num w:numId="12">
    <w:abstractNumId w:val="30"/>
  </w:num>
  <w:num w:numId="13">
    <w:abstractNumId w:val="17"/>
  </w:num>
  <w:num w:numId="14">
    <w:abstractNumId w:val="7"/>
  </w:num>
  <w:num w:numId="15">
    <w:abstractNumId w:val="35"/>
  </w:num>
  <w:num w:numId="16">
    <w:abstractNumId w:val="36"/>
  </w:num>
  <w:num w:numId="17">
    <w:abstractNumId w:val="20"/>
  </w:num>
  <w:num w:numId="18">
    <w:abstractNumId w:val="21"/>
  </w:num>
  <w:num w:numId="19">
    <w:abstractNumId w:val="26"/>
  </w:num>
  <w:num w:numId="20">
    <w:abstractNumId w:val="16"/>
  </w:num>
  <w:num w:numId="21">
    <w:abstractNumId w:val="1"/>
  </w:num>
  <w:num w:numId="22">
    <w:abstractNumId w:val="23"/>
  </w:num>
  <w:num w:numId="23">
    <w:abstractNumId w:val="10"/>
  </w:num>
  <w:num w:numId="24">
    <w:abstractNumId w:val="11"/>
  </w:num>
  <w:num w:numId="25">
    <w:abstractNumId w:val="37"/>
  </w:num>
  <w:num w:numId="26">
    <w:abstractNumId w:val="0"/>
  </w:num>
  <w:num w:numId="27">
    <w:abstractNumId w:val="6"/>
  </w:num>
  <w:num w:numId="28">
    <w:abstractNumId w:val="28"/>
  </w:num>
  <w:num w:numId="29">
    <w:abstractNumId w:val="8"/>
  </w:num>
  <w:num w:numId="30">
    <w:abstractNumId w:val="31"/>
  </w:num>
  <w:num w:numId="31">
    <w:abstractNumId w:val="22"/>
  </w:num>
  <w:num w:numId="32">
    <w:abstractNumId w:val="29"/>
  </w:num>
  <w:num w:numId="33">
    <w:abstractNumId w:val="25"/>
  </w:num>
  <w:num w:numId="34">
    <w:abstractNumId w:val="18"/>
  </w:num>
  <w:num w:numId="35">
    <w:abstractNumId w:val="34"/>
  </w:num>
  <w:num w:numId="36">
    <w:abstractNumId w:val="15"/>
  </w:num>
  <w:num w:numId="37">
    <w:abstractNumId w:val="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B0"/>
    <w:rsid w:val="00000040"/>
    <w:rsid w:val="0000383D"/>
    <w:rsid w:val="00006B7F"/>
    <w:rsid w:val="00013A01"/>
    <w:rsid w:val="00015D29"/>
    <w:rsid w:val="0002749F"/>
    <w:rsid w:val="000434C5"/>
    <w:rsid w:val="000457FD"/>
    <w:rsid w:val="00046826"/>
    <w:rsid w:val="00053BC6"/>
    <w:rsid w:val="00056025"/>
    <w:rsid w:val="0005631E"/>
    <w:rsid w:val="00057364"/>
    <w:rsid w:val="0006157F"/>
    <w:rsid w:val="00063BA1"/>
    <w:rsid w:val="00065A03"/>
    <w:rsid w:val="00081441"/>
    <w:rsid w:val="00091261"/>
    <w:rsid w:val="00095128"/>
    <w:rsid w:val="000A519B"/>
    <w:rsid w:val="000B058F"/>
    <w:rsid w:val="000B5836"/>
    <w:rsid w:val="000B5CF8"/>
    <w:rsid w:val="000B7521"/>
    <w:rsid w:val="000C13D8"/>
    <w:rsid w:val="000C26CD"/>
    <w:rsid w:val="000C55B5"/>
    <w:rsid w:val="000F2579"/>
    <w:rsid w:val="000F7DB2"/>
    <w:rsid w:val="00103E7F"/>
    <w:rsid w:val="001161A1"/>
    <w:rsid w:val="00122C23"/>
    <w:rsid w:val="001256D8"/>
    <w:rsid w:val="0013054B"/>
    <w:rsid w:val="00157501"/>
    <w:rsid w:val="0017117E"/>
    <w:rsid w:val="00172EE3"/>
    <w:rsid w:val="001742B0"/>
    <w:rsid w:val="00177547"/>
    <w:rsid w:val="00187ABB"/>
    <w:rsid w:val="00192297"/>
    <w:rsid w:val="001A0F82"/>
    <w:rsid w:val="001B7BB1"/>
    <w:rsid w:val="001C0A2F"/>
    <w:rsid w:val="001D2528"/>
    <w:rsid w:val="001D3AC5"/>
    <w:rsid w:val="001D443E"/>
    <w:rsid w:val="001E4CDD"/>
    <w:rsid w:val="001E6A10"/>
    <w:rsid w:val="001E6A43"/>
    <w:rsid w:val="00205405"/>
    <w:rsid w:val="00206CFD"/>
    <w:rsid w:val="00215EEE"/>
    <w:rsid w:val="00221DDA"/>
    <w:rsid w:val="00231228"/>
    <w:rsid w:val="0024163F"/>
    <w:rsid w:val="00246744"/>
    <w:rsid w:val="00247FE5"/>
    <w:rsid w:val="0026150E"/>
    <w:rsid w:val="00263B31"/>
    <w:rsid w:val="00263DD4"/>
    <w:rsid w:val="00274593"/>
    <w:rsid w:val="00282E9C"/>
    <w:rsid w:val="00287B8B"/>
    <w:rsid w:val="00297555"/>
    <w:rsid w:val="002B6598"/>
    <w:rsid w:val="002C7404"/>
    <w:rsid w:val="002D2C44"/>
    <w:rsid w:val="002D47F4"/>
    <w:rsid w:val="002D7B0A"/>
    <w:rsid w:val="002E1871"/>
    <w:rsid w:val="002F29FC"/>
    <w:rsid w:val="002F5C8E"/>
    <w:rsid w:val="003017AE"/>
    <w:rsid w:val="00302CFA"/>
    <w:rsid w:val="00312972"/>
    <w:rsid w:val="00324CF7"/>
    <w:rsid w:val="00326937"/>
    <w:rsid w:val="00340B88"/>
    <w:rsid w:val="0034192C"/>
    <w:rsid w:val="00353145"/>
    <w:rsid w:val="003555FE"/>
    <w:rsid w:val="00355810"/>
    <w:rsid w:val="003564B2"/>
    <w:rsid w:val="00365086"/>
    <w:rsid w:val="00365A10"/>
    <w:rsid w:val="003715B4"/>
    <w:rsid w:val="00383A94"/>
    <w:rsid w:val="003867B3"/>
    <w:rsid w:val="00393392"/>
    <w:rsid w:val="0039456F"/>
    <w:rsid w:val="003968EC"/>
    <w:rsid w:val="003A1831"/>
    <w:rsid w:val="003A2668"/>
    <w:rsid w:val="003A36E9"/>
    <w:rsid w:val="003A614E"/>
    <w:rsid w:val="003A6E3F"/>
    <w:rsid w:val="003B6438"/>
    <w:rsid w:val="003D0282"/>
    <w:rsid w:val="003D2612"/>
    <w:rsid w:val="003D2B3E"/>
    <w:rsid w:val="003D34A0"/>
    <w:rsid w:val="003E05EF"/>
    <w:rsid w:val="003E4237"/>
    <w:rsid w:val="003F13B2"/>
    <w:rsid w:val="004171E1"/>
    <w:rsid w:val="004267CE"/>
    <w:rsid w:val="00430101"/>
    <w:rsid w:val="004536B1"/>
    <w:rsid w:val="004622F5"/>
    <w:rsid w:val="00466590"/>
    <w:rsid w:val="00472F71"/>
    <w:rsid w:val="00491A66"/>
    <w:rsid w:val="00491FE5"/>
    <w:rsid w:val="0049338E"/>
    <w:rsid w:val="004977D8"/>
    <w:rsid w:val="004A23D3"/>
    <w:rsid w:val="004A4008"/>
    <w:rsid w:val="004B2417"/>
    <w:rsid w:val="004C09F3"/>
    <w:rsid w:val="004C197E"/>
    <w:rsid w:val="004C2BF5"/>
    <w:rsid w:val="004D04DA"/>
    <w:rsid w:val="004D33CA"/>
    <w:rsid w:val="004D4AB9"/>
    <w:rsid w:val="004E2A12"/>
    <w:rsid w:val="004E737E"/>
    <w:rsid w:val="004F0E90"/>
    <w:rsid w:val="004F3118"/>
    <w:rsid w:val="0050029B"/>
    <w:rsid w:val="005032F0"/>
    <w:rsid w:val="005074F3"/>
    <w:rsid w:val="005123C2"/>
    <w:rsid w:val="00514706"/>
    <w:rsid w:val="00514AA7"/>
    <w:rsid w:val="0052332A"/>
    <w:rsid w:val="00524FEE"/>
    <w:rsid w:val="0052780F"/>
    <w:rsid w:val="0053112D"/>
    <w:rsid w:val="0053179D"/>
    <w:rsid w:val="00540DE5"/>
    <w:rsid w:val="005440CB"/>
    <w:rsid w:val="00544C31"/>
    <w:rsid w:val="00544E8D"/>
    <w:rsid w:val="00544F87"/>
    <w:rsid w:val="0055207D"/>
    <w:rsid w:val="00555296"/>
    <w:rsid w:val="00557BD1"/>
    <w:rsid w:val="005606D9"/>
    <w:rsid w:val="0056567B"/>
    <w:rsid w:val="00572C15"/>
    <w:rsid w:val="00572F6F"/>
    <w:rsid w:val="005740E3"/>
    <w:rsid w:val="005775D5"/>
    <w:rsid w:val="00581880"/>
    <w:rsid w:val="00583113"/>
    <w:rsid w:val="005873FA"/>
    <w:rsid w:val="0059279F"/>
    <w:rsid w:val="005A2BA2"/>
    <w:rsid w:val="005A699B"/>
    <w:rsid w:val="005B029C"/>
    <w:rsid w:val="005B1B60"/>
    <w:rsid w:val="005B49B3"/>
    <w:rsid w:val="005D332E"/>
    <w:rsid w:val="005D6750"/>
    <w:rsid w:val="005E594E"/>
    <w:rsid w:val="005E6248"/>
    <w:rsid w:val="005F0678"/>
    <w:rsid w:val="00603B88"/>
    <w:rsid w:val="00610B77"/>
    <w:rsid w:val="00611208"/>
    <w:rsid w:val="00612163"/>
    <w:rsid w:val="00614857"/>
    <w:rsid w:val="00620BFA"/>
    <w:rsid w:val="006251B8"/>
    <w:rsid w:val="006338B6"/>
    <w:rsid w:val="006467E0"/>
    <w:rsid w:val="00650FE8"/>
    <w:rsid w:val="00652559"/>
    <w:rsid w:val="00653428"/>
    <w:rsid w:val="0065730C"/>
    <w:rsid w:val="006575DD"/>
    <w:rsid w:val="00674D71"/>
    <w:rsid w:val="00681F44"/>
    <w:rsid w:val="00682E12"/>
    <w:rsid w:val="00693081"/>
    <w:rsid w:val="006A5B84"/>
    <w:rsid w:val="006B2A8B"/>
    <w:rsid w:val="006B2E53"/>
    <w:rsid w:val="006B4E2B"/>
    <w:rsid w:val="006B4FC2"/>
    <w:rsid w:val="006C10C2"/>
    <w:rsid w:val="006C6BE5"/>
    <w:rsid w:val="006D1A3B"/>
    <w:rsid w:val="006D4D0E"/>
    <w:rsid w:val="006E0093"/>
    <w:rsid w:val="006E1FC8"/>
    <w:rsid w:val="006F08D9"/>
    <w:rsid w:val="006F373C"/>
    <w:rsid w:val="006F7BDB"/>
    <w:rsid w:val="007075FF"/>
    <w:rsid w:val="007127D3"/>
    <w:rsid w:val="00714992"/>
    <w:rsid w:val="007151A1"/>
    <w:rsid w:val="007211C1"/>
    <w:rsid w:val="007219A5"/>
    <w:rsid w:val="007223F2"/>
    <w:rsid w:val="007243EC"/>
    <w:rsid w:val="00733E16"/>
    <w:rsid w:val="00735D00"/>
    <w:rsid w:val="00743D02"/>
    <w:rsid w:val="007555B2"/>
    <w:rsid w:val="00760097"/>
    <w:rsid w:val="00760802"/>
    <w:rsid w:val="007635A0"/>
    <w:rsid w:val="00771EDC"/>
    <w:rsid w:val="00772A0E"/>
    <w:rsid w:val="007740B6"/>
    <w:rsid w:val="007777EB"/>
    <w:rsid w:val="0077785B"/>
    <w:rsid w:val="007812D5"/>
    <w:rsid w:val="00784A1F"/>
    <w:rsid w:val="00787CE3"/>
    <w:rsid w:val="00790C54"/>
    <w:rsid w:val="007939FC"/>
    <w:rsid w:val="007963CB"/>
    <w:rsid w:val="00796B8C"/>
    <w:rsid w:val="007A1505"/>
    <w:rsid w:val="007A3EE6"/>
    <w:rsid w:val="007A6885"/>
    <w:rsid w:val="007A73F9"/>
    <w:rsid w:val="007A7627"/>
    <w:rsid w:val="007B57D3"/>
    <w:rsid w:val="007C567C"/>
    <w:rsid w:val="007E4E2C"/>
    <w:rsid w:val="007F6414"/>
    <w:rsid w:val="00802168"/>
    <w:rsid w:val="00810DD3"/>
    <w:rsid w:val="00812FAB"/>
    <w:rsid w:val="008141D8"/>
    <w:rsid w:val="008142E8"/>
    <w:rsid w:val="00824A67"/>
    <w:rsid w:val="008324FF"/>
    <w:rsid w:val="00836B4F"/>
    <w:rsid w:val="00846CBE"/>
    <w:rsid w:val="00862D36"/>
    <w:rsid w:val="00870D6F"/>
    <w:rsid w:val="00871835"/>
    <w:rsid w:val="008804B7"/>
    <w:rsid w:val="00886398"/>
    <w:rsid w:val="0089151B"/>
    <w:rsid w:val="0089163F"/>
    <w:rsid w:val="00892D36"/>
    <w:rsid w:val="008A1235"/>
    <w:rsid w:val="008A54C6"/>
    <w:rsid w:val="008B19B8"/>
    <w:rsid w:val="008B241B"/>
    <w:rsid w:val="008B689B"/>
    <w:rsid w:val="008B722C"/>
    <w:rsid w:val="008C2AD1"/>
    <w:rsid w:val="008C45D8"/>
    <w:rsid w:val="008D0FB2"/>
    <w:rsid w:val="008E1D8A"/>
    <w:rsid w:val="00911DA3"/>
    <w:rsid w:val="009203C7"/>
    <w:rsid w:val="00920DB8"/>
    <w:rsid w:val="0092408E"/>
    <w:rsid w:val="00930181"/>
    <w:rsid w:val="00930852"/>
    <w:rsid w:val="009320DF"/>
    <w:rsid w:val="00943328"/>
    <w:rsid w:val="00962DAA"/>
    <w:rsid w:val="00965C43"/>
    <w:rsid w:val="009661D0"/>
    <w:rsid w:val="00970194"/>
    <w:rsid w:val="00976B26"/>
    <w:rsid w:val="00977CD9"/>
    <w:rsid w:val="00991309"/>
    <w:rsid w:val="009923E6"/>
    <w:rsid w:val="00996E11"/>
    <w:rsid w:val="009A0394"/>
    <w:rsid w:val="009A1E7B"/>
    <w:rsid w:val="009B2AE6"/>
    <w:rsid w:val="009B4810"/>
    <w:rsid w:val="009C2DD5"/>
    <w:rsid w:val="009C5C39"/>
    <w:rsid w:val="009D113B"/>
    <w:rsid w:val="009D52B7"/>
    <w:rsid w:val="009E0C8E"/>
    <w:rsid w:val="009E0E5F"/>
    <w:rsid w:val="009F1EA4"/>
    <w:rsid w:val="009F27F5"/>
    <w:rsid w:val="009F4FFE"/>
    <w:rsid w:val="009F649C"/>
    <w:rsid w:val="00A11092"/>
    <w:rsid w:val="00A12A31"/>
    <w:rsid w:val="00A41A54"/>
    <w:rsid w:val="00A4781C"/>
    <w:rsid w:val="00A53706"/>
    <w:rsid w:val="00A66AED"/>
    <w:rsid w:val="00A71122"/>
    <w:rsid w:val="00A71DB7"/>
    <w:rsid w:val="00A73A29"/>
    <w:rsid w:val="00A77C38"/>
    <w:rsid w:val="00A80FD5"/>
    <w:rsid w:val="00A81278"/>
    <w:rsid w:val="00A8333F"/>
    <w:rsid w:val="00A9206D"/>
    <w:rsid w:val="00A95731"/>
    <w:rsid w:val="00A95C92"/>
    <w:rsid w:val="00A95D56"/>
    <w:rsid w:val="00A97991"/>
    <w:rsid w:val="00AA0C33"/>
    <w:rsid w:val="00AB0F84"/>
    <w:rsid w:val="00AB1D71"/>
    <w:rsid w:val="00AB746A"/>
    <w:rsid w:val="00AC23CB"/>
    <w:rsid w:val="00AC24CF"/>
    <w:rsid w:val="00AE779D"/>
    <w:rsid w:val="00AF4C8B"/>
    <w:rsid w:val="00B00DB0"/>
    <w:rsid w:val="00B0375B"/>
    <w:rsid w:val="00B10EF1"/>
    <w:rsid w:val="00B15126"/>
    <w:rsid w:val="00B157CF"/>
    <w:rsid w:val="00B1612D"/>
    <w:rsid w:val="00B23CB1"/>
    <w:rsid w:val="00B3136E"/>
    <w:rsid w:val="00B35D1E"/>
    <w:rsid w:val="00B42672"/>
    <w:rsid w:val="00B44DE4"/>
    <w:rsid w:val="00B62170"/>
    <w:rsid w:val="00B63B36"/>
    <w:rsid w:val="00B63F19"/>
    <w:rsid w:val="00B65AC8"/>
    <w:rsid w:val="00B85680"/>
    <w:rsid w:val="00B85E3F"/>
    <w:rsid w:val="00B93D51"/>
    <w:rsid w:val="00B94935"/>
    <w:rsid w:val="00B96D6B"/>
    <w:rsid w:val="00BA79E8"/>
    <w:rsid w:val="00BB3CAF"/>
    <w:rsid w:val="00BB52EB"/>
    <w:rsid w:val="00BC680D"/>
    <w:rsid w:val="00BE119F"/>
    <w:rsid w:val="00BF2657"/>
    <w:rsid w:val="00BF58EC"/>
    <w:rsid w:val="00C1380B"/>
    <w:rsid w:val="00C13E01"/>
    <w:rsid w:val="00C22AF7"/>
    <w:rsid w:val="00C2470E"/>
    <w:rsid w:val="00C251E0"/>
    <w:rsid w:val="00C2540A"/>
    <w:rsid w:val="00C32301"/>
    <w:rsid w:val="00C34E75"/>
    <w:rsid w:val="00C3779F"/>
    <w:rsid w:val="00C437D7"/>
    <w:rsid w:val="00C45836"/>
    <w:rsid w:val="00C54775"/>
    <w:rsid w:val="00C750B0"/>
    <w:rsid w:val="00C83846"/>
    <w:rsid w:val="00C84815"/>
    <w:rsid w:val="00CA175C"/>
    <w:rsid w:val="00CA22A9"/>
    <w:rsid w:val="00CA45F0"/>
    <w:rsid w:val="00CA7B6F"/>
    <w:rsid w:val="00CB0FDE"/>
    <w:rsid w:val="00CC19B4"/>
    <w:rsid w:val="00CC2AE0"/>
    <w:rsid w:val="00CC4CE7"/>
    <w:rsid w:val="00CC66CF"/>
    <w:rsid w:val="00CD06B7"/>
    <w:rsid w:val="00CD1B3B"/>
    <w:rsid w:val="00CD1D57"/>
    <w:rsid w:val="00CD3A0E"/>
    <w:rsid w:val="00CE047D"/>
    <w:rsid w:val="00CE5144"/>
    <w:rsid w:val="00CE6BA1"/>
    <w:rsid w:val="00CF07C3"/>
    <w:rsid w:val="00CF312E"/>
    <w:rsid w:val="00CF6C17"/>
    <w:rsid w:val="00D06F1D"/>
    <w:rsid w:val="00D17AD4"/>
    <w:rsid w:val="00D17D30"/>
    <w:rsid w:val="00D2233B"/>
    <w:rsid w:val="00D257EA"/>
    <w:rsid w:val="00D27C62"/>
    <w:rsid w:val="00D40BD7"/>
    <w:rsid w:val="00D531A8"/>
    <w:rsid w:val="00D72BEE"/>
    <w:rsid w:val="00D8056E"/>
    <w:rsid w:val="00D964BA"/>
    <w:rsid w:val="00DA4043"/>
    <w:rsid w:val="00DB22A2"/>
    <w:rsid w:val="00DC0A52"/>
    <w:rsid w:val="00DC2569"/>
    <w:rsid w:val="00DC7D6F"/>
    <w:rsid w:val="00DC7FCF"/>
    <w:rsid w:val="00DD0F74"/>
    <w:rsid w:val="00DD1317"/>
    <w:rsid w:val="00DD5C2C"/>
    <w:rsid w:val="00DE0D9F"/>
    <w:rsid w:val="00DE65D8"/>
    <w:rsid w:val="00DF1C12"/>
    <w:rsid w:val="00DF6D85"/>
    <w:rsid w:val="00E02E87"/>
    <w:rsid w:val="00E04CAE"/>
    <w:rsid w:val="00E051D1"/>
    <w:rsid w:val="00E06F78"/>
    <w:rsid w:val="00E10FAE"/>
    <w:rsid w:val="00E16AD8"/>
    <w:rsid w:val="00E20234"/>
    <w:rsid w:val="00E2186F"/>
    <w:rsid w:val="00E41E61"/>
    <w:rsid w:val="00E42A78"/>
    <w:rsid w:val="00E4346D"/>
    <w:rsid w:val="00E46D0B"/>
    <w:rsid w:val="00E52A23"/>
    <w:rsid w:val="00E663D1"/>
    <w:rsid w:val="00E73125"/>
    <w:rsid w:val="00E8440D"/>
    <w:rsid w:val="00E8627E"/>
    <w:rsid w:val="00E900B8"/>
    <w:rsid w:val="00E93DE2"/>
    <w:rsid w:val="00E95124"/>
    <w:rsid w:val="00E96909"/>
    <w:rsid w:val="00EA1512"/>
    <w:rsid w:val="00EA2CBB"/>
    <w:rsid w:val="00EC249A"/>
    <w:rsid w:val="00EC3C04"/>
    <w:rsid w:val="00EE71E9"/>
    <w:rsid w:val="00EF044C"/>
    <w:rsid w:val="00EF1382"/>
    <w:rsid w:val="00EF2ADC"/>
    <w:rsid w:val="00F00A78"/>
    <w:rsid w:val="00F010BC"/>
    <w:rsid w:val="00F12BD2"/>
    <w:rsid w:val="00F14689"/>
    <w:rsid w:val="00F21081"/>
    <w:rsid w:val="00F30694"/>
    <w:rsid w:val="00F40280"/>
    <w:rsid w:val="00F459F2"/>
    <w:rsid w:val="00F60A6D"/>
    <w:rsid w:val="00F65735"/>
    <w:rsid w:val="00F72967"/>
    <w:rsid w:val="00F86F35"/>
    <w:rsid w:val="00FA0AEC"/>
    <w:rsid w:val="00FA0EE3"/>
    <w:rsid w:val="00FB38EB"/>
    <w:rsid w:val="00FB3E76"/>
    <w:rsid w:val="00FB4545"/>
    <w:rsid w:val="00FB4E77"/>
    <w:rsid w:val="00FC5BCF"/>
    <w:rsid w:val="00FC6D46"/>
    <w:rsid w:val="00FD6E43"/>
    <w:rsid w:val="00FE26D7"/>
    <w:rsid w:val="00FE59B9"/>
    <w:rsid w:val="00FE5D8D"/>
    <w:rsid w:val="00FF121F"/>
    <w:rsid w:val="00FF7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6C971-3048-45C2-8DA4-60FD8BBB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F07C3"/>
  </w:style>
  <w:style w:type="paragraph" w:styleId="Titolo3">
    <w:name w:val="heading 3"/>
    <w:basedOn w:val="Normale"/>
    <w:link w:val="Titolo3Carattere"/>
    <w:uiPriority w:val="9"/>
    <w:qFormat/>
    <w:rsid w:val="00CF312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7">
    <w:name w:val="heading 7"/>
    <w:basedOn w:val="Normale"/>
    <w:next w:val="Normale"/>
    <w:link w:val="Titolo7Carattere"/>
    <w:uiPriority w:val="9"/>
    <w:semiHidden/>
    <w:unhideWhenUsed/>
    <w:qFormat/>
    <w:rsid w:val="00F010B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5D56"/>
    <w:pPr>
      <w:ind w:left="720"/>
      <w:contextualSpacing/>
    </w:pPr>
  </w:style>
  <w:style w:type="character" w:customStyle="1" w:styleId="Titolo3Carattere">
    <w:name w:val="Titolo 3 Carattere"/>
    <w:basedOn w:val="Carpredefinitoparagrafo"/>
    <w:link w:val="Titolo3"/>
    <w:uiPriority w:val="9"/>
    <w:rsid w:val="00CF312E"/>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CF312E"/>
    <w:rPr>
      <w:i/>
      <w:iCs/>
    </w:rPr>
  </w:style>
  <w:style w:type="paragraph" w:styleId="Testofumetto">
    <w:name w:val="Balloon Text"/>
    <w:basedOn w:val="Normale"/>
    <w:link w:val="TestofumettoCarattere"/>
    <w:uiPriority w:val="99"/>
    <w:semiHidden/>
    <w:unhideWhenUsed/>
    <w:rsid w:val="000951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128"/>
    <w:rPr>
      <w:rFonts w:ascii="Tahoma" w:hAnsi="Tahoma" w:cs="Tahoma"/>
      <w:sz w:val="16"/>
      <w:szCs w:val="16"/>
    </w:rPr>
  </w:style>
  <w:style w:type="paragraph" w:styleId="NormaleWeb">
    <w:name w:val="Normal (Web)"/>
    <w:basedOn w:val="Normale"/>
    <w:rsid w:val="005D332E"/>
    <w:pPr>
      <w:spacing w:before="100" w:beforeAutospacing="1" w:after="100" w:afterAutospacing="1" w:line="240" w:lineRule="auto"/>
    </w:pPr>
    <w:rPr>
      <w:rFonts w:ascii="Arial" w:eastAsia="Times New Roman" w:hAnsi="Arial" w:cs="Arial"/>
      <w:sz w:val="20"/>
      <w:szCs w:val="20"/>
      <w:lang w:eastAsia="it-IT"/>
    </w:rPr>
  </w:style>
  <w:style w:type="paragraph" w:styleId="Puntoelenco">
    <w:name w:val="List Bullet"/>
    <w:basedOn w:val="Normale"/>
    <w:uiPriority w:val="99"/>
    <w:unhideWhenUsed/>
    <w:rsid w:val="0055207D"/>
    <w:pPr>
      <w:numPr>
        <w:numId w:val="26"/>
      </w:numPr>
      <w:contextualSpacing/>
    </w:pPr>
  </w:style>
  <w:style w:type="character" w:customStyle="1" w:styleId="Titolo7Carattere">
    <w:name w:val="Titolo 7 Carattere"/>
    <w:basedOn w:val="Carpredefinitoparagrafo"/>
    <w:link w:val="Titolo7"/>
    <w:uiPriority w:val="9"/>
    <w:semiHidden/>
    <w:rsid w:val="00F010BC"/>
    <w:rPr>
      <w:rFonts w:asciiTheme="majorHAnsi" w:eastAsiaTheme="majorEastAsia" w:hAnsiTheme="majorHAnsi" w:cstheme="majorBidi"/>
      <w:i/>
      <w:iCs/>
      <w:color w:val="404040" w:themeColor="text1" w:themeTint="BF"/>
    </w:rPr>
  </w:style>
  <w:style w:type="character" w:styleId="Collegamentoipertestuale">
    <w:name w:val="Hyperlink"/>
    <w:basedOn w:val="Carpredefinitoparagrafo"/>
    <w:uiPriority w:val="99"/>
    <w:unhideWhenUsed/>
    <w:rsid w:val="00772A0E"/>
    <w:rPr>
      <w:color w:val="0000FF" w:themeColor="hyperlink"/>
      <w:u w:val="single"/>
    </w:rPr>
  </w:style>
  <w:style w:type="character" w:customStyle="1" w:styleId="xbe">
    <w:name w:val="_xbe"/>
    <w:basedOn w:val="Carpredefinitoparagrafo"/>
    <w:rsid w:val="00A8333F"/>
  </w:style>
  <w:style w:type="paragraph" w:styleId="Intestazione">
    <w:name w:val="header"/>
    <w:basedOn w:val="Normale"/>
    <w:link w:val="IntestazioneCarattere"/>
    <w:uiPriority w:val="99"/>
    <w:unhideWhenUsed/>
    <w:rsid w:val="009A0394"/>
    <w:pPr>
      <w:tabs>
        <w:tab w:val="center" w:pos="4819"/>
        <w:tab w:val="right" w:pos="9638"/>
      </w:tabs>
      <w:jc w:val="both"/>
    </w:pPr>
    <w:rPr>
      <w:rFonts w:ascii="Trebuchet MS" w:eastAsia="Trebuchet MS" w:hAnsi="Trebuchet MS" w:cs="Times New Roman"/>
      <w:sz w:val="20"/>
      <w:szCs w:val="20"/>
      <w:lang w:val="en-US" w:bidi="en-US"/>
    </w:rPr>
  </w:style>
  <w:style w:type="character" w:customStyle="1" w:styleId="IntestazioneCarattere">
    <w:name w:val="Intestazione Carattere"/>
    <w:basedOn w:val="Carpredefinitoparagrafo"/>
    <w:link w:val="Intestazione"/>
    <w:uiPriority w:val="99"/>
    <w:rsid w:val="009A0394"/>
    <w:rPr>
      <w:rFonts w:ascii="Trebuchet MS" w:eastAsia="Trebuchet MS" w:hAnsi="Trebuchet MS" w:cs="Times New Roman"/>
      <w:sz w:val="20"/>
      <w:szCs w:val="20"/>
      <w:lang w:val="en-US" w:bidi="en-US"/>
    </w:rPr>
  </w:style>
  <w:style w:type="character" w:styleId="Menzionenonrisolta">
    <w:name w:val="Unresolved Mention"/>
    <w:basedOn w:val="Carpredefinitoparagrafo"/>
    <w:uiPriority w:val="99"/>
    <w:semiHidden/>
    <w:unhideWhenUsed/>
    <w:rsid w:val="007740B6"/>
    <w:rPr>
      <w:color w:val="808080"/>
      <w:shd w:val="clear" w:color="auto" w:fill="E6E6E6"/>
    </w:rPr>
  </w:style>
  <w:style w:type="character" w:styleId="Enfasigrassetto">
    <w:name w:val="Strong"/>
    <w:uiPriority w:val="22"/>
    <w:qFormat/>
    <w:rsid w:val="002C7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3054">
      <w:bodyDiv w:val="1"/>
      <w:marLeft w:val="0"/>
      <w:marRight w:val="0"/>
      <w:marTop w:val="0"/>
      <w:marBottom w:val="0"/>
      <w:divBdr>
        <w:top w:val="none" w:sz="0" w:space="0" w:color="auto"/>
        <w:left w:val="none" w:sz="0" w:space="0" w:color="auto"/>
        <w:bottom w:val="none" w:sz="0" w:space="0" w:color="auto"/>
        <w:right w:val="none" w:sz="0" w:space="0" w:color="auto"/>
      </w:divBdr>
    </w:div>
    <w:div w:id="438373038">
      <w:bodyDiv w:val="1"/>
      <w:marLeft w:val="0"/>
      <w:marRight w:val="0"/>
      <w:marTop w:val="0"/>
      <w:marBottom w:val="0"/>
      <w:divBdr>
        <w:top w:val="none" w:sz="0" w:space="0" w:color="auto"/>
        <w:left w:val="none" w:sz="0" w:space="0" w:color="auto"/>
        <w:bottom w:val="none" w:sz="0" w:space="0" w:color="auto"/>
        <w:right w:val="none" w:sz="0" w:space="0" w:color="auto"/>
      </w:divBdr>
    </w:div>
    <w:div w:id="1028139765">
      <w:bodyDiv w:val="1"/>
      <w:marLeft w:val="0"/>
      <w:marRight w:val="0"/>
      <w:marTop w:val="0"/>
      <w:marBottom w:val="0"/>
      <w:divBdr>
        <w:top w:val="none" w:sz="0" w:space="0" w:color="auto"/>
        <w:left w:val="none" w:sz="0" w:space="0" w:color="auto"/>
        <w:bottom w:val="none" w:sz="0" w:space="0" w:color="auto"/>
        <w:right w:val="none" w:sz="0" w:space="0" w:color="auto"/>
      </w:divBdr>
    </w:div>
    <w:div w:id="1304504957">
      <w:bodyDiv w:val="1"/>
      <w:marLeft w:val="0"/>
      <w:marRight w:val="0"/>
      <w:marTop w:val="0"/>
      <w:marBottom w:val="0"/>
      <w:divBdr>
        <w:top w:val="none" w:sz="0" w:space="0" w:color="auto"/>
        <w:left w:val="none" w:sz="0" w:space="0" w:color="auto"/>
        <w:bottom w:val="none" w:sz="0" w:space="0" w:color="auto"/>
        <w:right w:val="none" w:sz="0" w:space="0" w:color="auto"/>
      </w:divBdr>
    </w:div>
    <w:div w:id="1729111426">
      <w:bodyDiv w:val="1"/>
      <w:marLeft w:val="0"/>
      <w:marRight w:val="0"/>
      <w:marTop w:val="0"/>
      <w:marBottom w:val="0"/>
      <w:divBdr>
        <w:top w:val="none" w:sz="0" w:space="0" w:color="auto"/>
        <w:left w:val="none" w:sz="0" w:space="0" w:color="auto"/>
        <w:bottom w:val="none" w:sz="0" w:space="0" w:color="auto"/>
        <w:right w:val="none" w:sz="0" w:space="0" w:color="auto"/>
      </w:divBdr>
    </w:div>
    <w:div w:id="18547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azione.ipsoa.it"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enziawki@wkp30.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2CF9-2BEC-45CB-9252-715AC338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585</Words>
  <Characters>3340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Wolter Kluwer</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Bellini, Eleonora</dc:creator>
  <cp:lastModifiedBy> </cp:lastModifiedBy>
  <cp:revision>4</cp:revision>
  <cp:lastPrinted>2018-05-31T09:23:00Z</cp:lastPrinted>
  <dcterms:created xsi:type="dcterms:W3CDTF">2018-06-29T18:35:00Z</dcterms:created>
  <dcterms:modified xsi:type="dcterms:W3CDTF">2018-07-03T08:50:00Z</dcterms:modified>
</cp:coreProperties>
</file>